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2019 - 2021</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4C0388">
        <w:rPr>
          <w:rFonts w:ascii="Times New Roman" w:hAnsi="Times New Roman" w:cs="Times New Roman"/>
          <w:b/>
          <w:sz w:val="24"/>
          <w:szCs w:val="24"/>
        </w:rPr>
        <w:t xml:space="preserve"> n.</w:t>
      </w:r>
      <w:r w:rsidR="00AC46D5">
        <w:rPr>
          <w:rFonts w:ascii="Times New Roman" w:hAnsi="Times New Roman" w:cs="Times New Roman"/>
          <w:b/>
          <w:sz w:val="24"/>
          <w:szCs w:val="24"/>
        </w:rPr>
        <w:t>12</w:t>
      </w:r>
      <w:r w:rsidR="00A139C3" w:rsidRPr="007B4902">
        <w:rPr>
          <w:rFonts w:ascii="Times New Roman" w:hAnsi="Times New Roman" w:cs="Times New Roman"/>
          <w:b/>
          <w:sz w:val="24"/>
          <w:szCs w:val="24"/>
        </w:rPr>
        <w:t xml:space="preserve">  del   </w:t>
      </w:r>
      <w:r>
        <w:rPr>
          <w:rFonts w:ascii="Times New Roman" w:hAnsi="Times New Roman" w:cs="Times New Roman"/>
          <w:b/>
          <w:sz w:val="24"/>
          <w:szCs w:val="24"/>
        </w:rPr>
        <w:t>2</w:t>
      </w:r>
      <w:r w:rsidR="00EA6661">
        <w:rPr>
          <w:rFonts w:ascii="Times New Roman" w:hAnsi="Times New Roman" w:cs="Times New Roman"/>
          <w:b/>
          <w:sz w:val="24"/>
          <w:szCs w:val="24"/>
        </w:rPr>
        <w:t>7</w:t>
      </w:r>
      <w:r w:rsidR="00A139C3" w:rsidRPr="007B4902">
        <w:rPr>
          <w:rFonts w:ascii="Times New Roman" w:hAnsi="Times New Roman" w:cs="Times New Roman"/>
          <w:b/>
          <w:sz w:val="24"/>
          <w:szCs w:val="24"/>
        </w:rPr>
        <w:t>/0</w:t>
      </w:r>
      <w:r w:rsidR="00EA6661">
        <w:rPr>
          <w:rFonts w:ascii="Times New Roman" w:hAnsi="Times New Roman" w:cs="Times New Roman"/>
          <w:b/>
          <w:sz w:val="24"/>
          <w:szCs w:val="24"/>
        </w:rPr>
        <w:t>6</w:t>
      </w:r>
      <w:r w:rsidR="00A139C3" w:rsidRPr="007B4902">
        <w:rPr>
          <w:rFonts w:ascii="Times New Roman" w:hAnsi="Times New Roman" w:cs="Times New Roman"/>
          <w:b/>
          <w:sz w:val="24"/>
          <w:szCs w:val="24"/>
        </w:rPr>
        <w:t>/2019.</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2019 – 2021</w:t>
      </w:r>
    </w:p>
    <w:p w:rsidR="00B70495" w:rsidRDefault="00C4355D" w:rsidP="004C0388">
      <w:pPr>
        <w:jc w:val="both"/>
      </w:pPr>
      <w:r>
        <w:t xml:space="preserve">L’anno </w:t>
      </w:r>
      <w:r w:rsidR="0007254B">
        <w:t>duemiladiciannove</w:t>
      </w:r>
      <w:r>
        <w:t xml:space="preserve"> il giorno </w:t>
      </w:r>
      <w:r w:rsidR="008C6FD1">
        <w:t>2</w:t>
      </w:r>
      <w:r w:rsidR="00EA6661">
        <w:t>7</w:t>
      </w:r>
      <w:r>
        <w:t xml:space="preserve"> del mese di </w:t>
      </w:r>
      <w:r w:rsidR="00EA6661">
        <w:t>giugno</w:t>
      </w:r>
      <w:r>
        <w:t xml:space="preserve"> alle ore 1</w:t>
      </w:r>
      <w:r w:rsidR="00186A25">
        <w:t>2</w:t>
      </w:r>
      <w:r>
        <w:t>,</w:t>
      </w:r>
      <w:r w:rsidR="00186A25">
        <w:t>0</w:t>
      </w:r>
      <w:r>
        <w:t>0, presso lo studio del rag. Guido Calì, si è riunito il Collegio dei Revisori nominato dal Consiglio Comunale con propria deliberazione numero 4 del 19 marzo 2019</w:t>
      </w:r>
      <w:r w:rsidR="0007254B">
        <w:t xml:space="preserve">, per procedere alla </w:t>
      </w:r>
      <w:r w:rsidR="00F670E1">
        <w:t>presa visione della “Proposta di deliberazione di Consiglio Comunale numero 30 dell’8 maggio 2019</w:t>
      </w:r>
      <w:r w:rsidR="00B70495">
        <w:t>”.</w:t>
      </w:r>
    </w:p>
    <w:p w:rsidR="0007254B" w:rsidRDefault="0007254B" w:rsidP="004C0388">
      <w:pPr>
        <w:jc w:val="both"/>
      </w:pPr>
      <w:r>
        <w:t>Il Collegio è presente nella sua totalità dei componenti.</w:t>
      </w:r>
    </w:p>
    <w:p w:rsidR="00A139C3" w:rsidRDefault="00B70495" w:rsidP="004C0388">
      <w:pPr>
        <w:jc w:val="center"/>
        <w:rPr>
          <w:b/>
        </w:rPr>
      </w:pPr>
      <w:r>
        <w:rPr>
          <w:b/>
        </w:rPr>
        <w:t>PREMESSO</w:t>
      </w:r>
    </w:p>
    <w:p w:rsidR="00B70495" w:rsidRDefault="00B70495" w:rsidP="005E53CA">
      <w:pPr>
        <w:pStyle w:val="Paragrafoelenco"/>
        <w:numPr>
          <w:ilvl w:val="0"/>
          <w:numId w:val="20"/>
        </w:numPr>
        <w:jc w:val="both"/>
      </w:pPr>
      <w:r>
        <w:t>c</w:t>
      </w:r>
      <w:r w:rsidRPr="00B70495">
        <w:t>he</w:t>
      </w:r>
      <w:r>
        <w:t xml:space="preserve"> il documento unico di Programmazione (D.U.P.) 2019 – 2021 è stato approvato con Delibera del Consiglio Comunale numero</w:t>
      </w:r>
      <w:r w:rsidR="003F728A">
        <w:t xml:space="preserve"> 20</w:t>
      </w:r>
      <w:r>
        <w:t xml:space="preserve"> del</w:t>
      </w:r>
      <w:r w:rsidR="003F728A">
        <w:t xml:space="preserve"> 23 aprile 2019</w:t>
      </w:r>
      <w:r>
        <w:t>, esecutiva per  Legge;</w:t>
      </w:r>
    </w:p>
    <w:p w:rsidR="00B70495" w:rsidRDefault="00B70495" w:rsidP="005E53CA">
      <w:pPr>
        <w:pStyle w:val="Paragrafoelenco"/>
        <w:numPr>
          <w:ilvl w:val="0"/>
          <w:numId w:val="20"/>
        </w:numPr>
        <w:jc w:val="both"/>
      </w:pPr>
      <w:r>
        <w:t>che il bilancio di previsione finanziario 2019 – 2021 è stato approvato con Delibera del Consiglio Comunale numero</w:t>
      </w:r>
      <w:r w:rsidR="003F728A">
        <w:t xml:space="preserve"> 21</w:t>
      </w:r>
      <w:r>
        <w:t xml:space="preserve"> del </w:t>
      </w:r>
      <w:r w:rsidR="003F728A">
        <w:t>23 aprile 2019</w:t>
      </w:r>
      <w:r>
        <w:t>, esecutiva per Legge;</w:t>
      </w:r>
    </w:p>
    <w:p w:rsidR="00B70495" w:rsidRDefault="00B70495" w:rsidP="005E53CA">
      <w:pPr>
        <w:pStyle w:val="Paragrafoelenco"/>
        <w:numPr>
          <w:ilvl w:val="0"/>
          <w:numId w:val="20"/>
        </w:numPr>
        <w:jc w:val="both"/>
      </w:pPr>
      <w:r>
        <w:t xml:space="preserve">che il Collegio dei Revisori con proprio </w:t>
      </w:r>
      <w:r w:rsidR="003F728A">
        <w:t xml:space="preserve">parere </w:t>
      </w:r>
      <w:r>
        <w:t xml:space="preserve">numero </w:t>
      </w:r>
      <w:r w:rsidR="003F728A">
        <w:t xml:space="preserve">8 </w:t>
      </w:r>
      <w:r>
        <w:t>del</w:t>
      </w:r>
      <w:r w:rsidR="003F728A">
        <w:t xml:space="preserve"> 15 aprile 2019</w:t>
      </w:r>
      <w:r>
        <w:t xml:space="preserve"> ha dato parere favorevole al bilancio finanziario di previsione 2019 – 2021;</w:t>
      </w:r>
    </w:p>
    <w:p w:rsidR="00C7296B" w:rsidRDefault="00C7296B" w:rsidP="005E53CA">
      <w:pPr>
        <w:pStyle w:val="Paragrafoelenco"/>
        <w:numPr>
          <w:ilvl w:val="0"/>
          <w:numId w:val="20"/>
        </w:numPr>
        <w:jc w:val="both"/>
      </w:pPr>
      <w:r>
        <w:t>che con delibera di Giunta Comunale numero 88 del 2 maggio 2019 è stato deliberato il Piano esecutivo di Gestione – finanziario per l’anno 2019/2021;</w:t>
      </w:r>
    </w:p>
    <w:p w:rsidR="00B70495" w:rsidRPr="005E53CA" w:rsidRDefault="005E53CA" w:rsidP="005E53CA">
      <w:pPr>
        <w:jc w:val="center"/>
        <w:rPr>
          <w:b/>
        </w:rPr>
      </w:pPr>
      <w:r w:rsidRPr="005E53CA">
        <w:rPr>
          <w:b/>
        </w:rPr>
        <w:t>PRESO ATTO</w:t>
      </w:r>
    </w:p>
    <w:p w:rsidR="005E53CA" w:rsidRDefault="005E53CA" w:rsidP="00E57F59">
      <w:pPr>
        <w:pStyle w:val="Paragrafoelenco"/>
        <w:numPr>
          <w:ilvl w:val="0"/>
          <w:numId w:val="21"/>
        </w:numPr>
        <w:jc w:val="both"/>
      </w:pPr>
      <w:r>
        <w:t xml:space="preserve">che </w:t>
      </w:r>
      <w:r w:rsidR="00C7296B">
        <w:t xml:space="preserve">con Delibera di Giunta Comunale numero </w:t>
      </w:r>
      <w:r w:rsidR="00EA6661">
        <w:t>12</w:t>
      </w:r>
      <w:r w:rsidR="00186A25">
        <w:t>0</w:t>
      </w:r>
      <w:r w:rsidR="00C7296B">
        <w:t xml:space="preserve"> del </w:t>
      </w:r>
      <w:r w:rsidR="00186A25">
        <w:t>13</w:t>
      </w:r>
      <w:r w:rsidR="00EA6661">
        <w:t xml:space="preserve"> giugno</w:t>
      </w:r>
      <w:r w:rsidR="00C7296B">
        <w:t xml:space="preserve"> 2019 viene approvata la proposta di variazione numero </w:t>
      </w:r>
      <w:r w:rsidR="00186A25">
        <w:t>3</w:t>
      </w:r>
      <w:r w:rsidR="00C7296B">
        <w:t xml:space="preserve"> al bilanci</w:t>
      </w:r>
      <w:r w:rsidR="00EA6661">
        <w:t xml:space="preserve">o di Previsione 2019/2021 </w:t>
      </w:r>
      <w:r w:rsidR="00C7296B">
        <w:t>presentata dall’assessore al Bilancio</w:t>
      </w:r>
      <w:r w:rsidR="00186A25">
        <w:t xml:space="preserve"> Affari Generali e Risorse Umane signor Sandro Porqueddu, mediante proposta di Giunta Comunale numero 143 del 13 giugno 2019</w:t>
      </w:r>
      <w:r w:rsidR="0046338D">
        <w:t>;</w:t>
      </w:r>
    </w:p>
    <w:p w:rsidR="0046338D"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p>
    <w:p w:rsidR="00AA2DCF"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sidR="00AA2DCF">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sidR="00AA2DCF">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quarto comma che: “ai sensi dell'articolo 42 le variazioni di bilancio possono essere adottate dall'organo esecutivo in via d'urgenza opportunamente motivata, salvo ratifica, a pena di </w:t>
      </w:r>
      <w:r w:rsidRPr="00807B39">
        <w:rPr>
          <w:rFonts w:asciiTheme="minorHAnsi" w:eastAsiaTheme="minorHAnsi" w:hAnsiTheme="minorHAnsi" w:cstheme="minorBidi"/>
          <w:kern w:val="0"/>
          <w:sz w:val="22"/>
          <w:szCs w:val="22"/>
          <w:lang w:eastAsia="en-US"/>
        </w:rPr>
        <w:lastRenderedPageBreak/>
        <w:t>decadenza, da parte dell'organo consiliare entro i sessanta giorni seguenti e comunque entro il 31 dicembre dell'anno in corso se a tale data non sia scaduto il predetto termine”;</w:t>
      </w:r>
    </w:p>
    <w:p w:rsidR="00C41B3C" w:rsidRDefault="00C41B3C" w:rsidP="00E57F59">
      <w:pPr>
        <w:pStyle w:val="Paragrafoelenco"/>
        <w:numPr>
          <w:ilvl w:val="0"/>
          <w:numId w:val="21"/>
        </w:numPr>
        <w:jc w:val="both"/>
      </w:pPr>
      <w:r>
        <w:t>che per motivi di urgenza non è possibile seguire la normale procedura di variazione del Bilancio di Previsione 2019/2021, di cui all’art.175, comma 2 del T.U. , ma che si rende necessario procedere ai sensi dell’art. 17</w:t>
      </w:r>
      <w:r w:rsidR="00AA035D">
        <w:t xml:space="preserve">5 </w:t>
      </w:r>
      <w:r>
        <w:t xml:space="preserve">comma 4 </w:t>
      </w:r>
      <w:r w:rsidR="00AA035D">
        <w:t>del medesimo T.U. mediante deliberazione della Giunta Comunale da assumere con i poteri del Consigli</w:t>
      </w:r>
      <w:r w:rsidR="00EB74AF">
        <w:t>o</w:t>
      </w:r>
      <w:r w:rsidR="00AA035D">
        <w:t>;</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AA035D" w:rsidRDefault="00AA035D" w:rsidP="00E57F59">
      <w:pPr>
        <w:pStyle w:val="Paragrafoelenco"/>
        <w:numPr>
          <w:ilvl w:val="0"/>
          <w:numId w:val="21"/>
        </w:numPr>
        <w:jc w:val="both"/>
      </w:pPr>
      <w:r>
        <w:t>Il regolamento di Contabilità dell’Ente;</w:t>
      </w:r>
    </w:p>
    <w:p w:rsidR="00AA035D" w:rsidRDefault="001C1784" w:rsidP="00E57F59">
      <w:pPr>
        <w:pStyle w:val="Paragrafoelenco"/>
        <w:numPr>
          <w:ilvl w:val="0"/>
          <w:numId w:val="21"/>
        </w:numPr>
        <w:jc w:val="both"/>
      </w:pPr>
      <w:r>
        <w:t>c</w:t>
      </w:r>
      <w:r w:rsidR="00AA035D">
        <w:t>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AA035D" w:rsidRDefault="001C1784" w:rsidP="00E57F59">
      <w:pPr>
        <w:pStyle w:val="Paragrafoelenco"/>
        <w:numPr>
          <w:ilvl w:val="0"/>
          <w:numId w:val="21"/>
        </w:numPr>
        <w:jc w:val="both"/>
      </w:pPr>
      <w:r>
        <w:t>i</w:t>
      </w:r>
      <w:r w:rsidR="00AA035D">
        <w:t xml:space="preserve"> pareri di regolarità tecnica e contabile rilasciati ai sensi dell’art. 49 comma 1 del D.L. 267/2000 e successive modificazioni ed integrazioni</w:t>
      </w:r>
      <w:r w:rsidR="00103FE0">
        <w:t xml:space="preserve"> dal Direttore dell’Area 2 Bilancio e Performance</w:t>
      </w:r>
      <w:r w:rsidR="00AA035D">
        <w:t>;</w:t>
      </w:r>
    </w:p>
    <w:p w:rsidR="00103FE0" w:rsidRDefault="00EB74AF" w:rsidP="00E57F59">
      <w:pPr>
        <w:pStyle w:val="Paragrafoelenco"/>
        <w:numPr>
          <w:ilvl w:val="0"/>
          <w:numId w:val="21"/>
        </w:numPr>
        <w:jc w:val="both"/>
      </w:pPr>
      <w:r>
        <w:t>che in data 5 giugno 2019 la protezione civile ha adottato un’ordinanza di messa in sicurezza o ripristino delle strutture ed infrastrutture danneggiate dall’evento calamitoso del 10 ottobre 2018 assegnando al Comune di Selargius le risorse per la realizzazione di alcuni interventi, e che i tempi per la realizzazione delle opere sono strettissimi e rispettivamente sei mesi per la messa in sicurezza della strada comunale di collegamento campus e SS 387 e di copertura aula consiliare, e di quattro mesi per la messa in sicurezza dell’uscita di sicurezza del palazzo municipale;</w:t>
      </w:r>
    </w:p>
    <w:p w:rsidR="00EB74AF" w:rsidRDefault="00EB74AF" w:rsidP="00E57F59">
      <w:pPr>
        <w:pStyle w:val="Paragrafoelenco"/>
        <w:numPr>
          <w:ilvl w:val="0"/>
          <w:numId w:val="21"/>
        </w:numPr>
        <w:jc w:val="both"/>
      </w:pPr>
      <w:r>
        <w:t>che è indispensabile procedere al restauro della facciata lapidea e l’arco del Santuario S. Lussorio al fine di impedire che gli stessi crollino</w:t>
      </w:r>
      <w:r w:rsidR="002A1AB3">
        <w:t>;</w:t>
      </w:r>
    </w:p>
    <w:p w:rsidR="00750DD2" w:rsidRDefault="00750DD2" w:rsidP="00E57F59">
      <w:pPr>
        <w:pStyle w:val="Paragrafoelenco"/>
        <w:numPr>
          <w:ilvl w:val="0"/>
          <w:numId w:val="21"/>
        </w:numPr>
        <w:jc w:val="both"/>
      </w:pPr>
      <w:r>
        <w:t>che si rende necessario procedere ad una variazione di bilancio al fine di aumentare la disponibilità di alcuni stanziamenti di spesa/entrata per l’adeguamento degli stessi alla effettiva necessità;</w:t>
      </w:r>
    </w:p>
    <w:p w:rsidR="00842FCC" w:rsidRPr="00807B39" w:rsidRDefault="00842FCC"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predisposizione del presente parere.</w:t>
      </w:r>
    </w:p>
    <w:p w:rsidR="00AA035D" w:rsidRDefault="001B6EFC" w:rsidP="00E57F59">
      <w:pPr>
        <w:pStyle w:val="Paragrafoelenco"/>
        <w:numPr>
          <w:ilvl w:val="0"/>
          <w:numId w:val="21"/>
        </w:numPr>
        <w:jc w:val="both"/>
      </w:pPr>
      <w:r>
        <w:t xml:space="preserve">lo schema (Allegato A) delle variazioni da apportare al bilancio in corso, che forma parte integrante e sostanziale del presente provvedimento, predisposto dall’Area </w:t>
      </w:r>
      <w:r w:rsidR="00EB74AF">
        <w:t xml:space="preserve">6 </w:t>
      </w:r>
      <w:r>
        <w:t xml:space="preserve">sulla base </w:t>
      </w:r>
      <w:r w:rsidR="00EB74AF">
        <w:t>delle sue motivate</w:t>
      </w:r>
      <w:r>
        <w:t xml:space="preserve"> richieste, ed esaminate tutte le voci di entrata e di spesa;</w:t>
      </w:r>
    </w:p>
    <w:p w:rsidR="001B6EFC" w:rsidRDefault="001B6EFC" w:rsidP="00E57F59">
      <w:pPr>
        <w:pStyle w:val="Paragrafoelenco"/>
        <w:numPr>
          <w:ilvl w:val="0"/>
          <w:numId w:val="21"/>
        </w:numPr>
        <w:jc w:val="both"/>
      </w:pPr>
      <w:r>
        <w:t>che l’Ente ha provveduto alla verifica di tutte le risorse e gli interventi di entrata e di spesa relativi alla parte corrente, per verificare eventuali risparmi;</w:t>
      </w:r>
    </w:p>
    <w:p w:rsidR="00612840" w:rsidRDefault="00612840" w:rsidP="00E57F59">
      <w:pPr>
        <w:pStyle w:val="Paragrafoelenco"/>
        <w:numPr>
          <w:ilvl w:val="0"/>
          <w:numId w:val="21"/>
        </w:numPr>
        <w:jc w:val="both"/>
      </w:pPr>
      <w:r>
        <w:t>che sono stati rispettati gli equilibri di bilancio come risulta dal prospetto “B” allegato alla documentazione inviata al Collegio dei Revisori</w:t>
      </w:r>
    </w:p>
    <w:p w:rsidR="001B6EFC" w:rsidRDefault="001B6EFC" w:rsidP="00E57F59">
      <w:pPr>
        <w:pStyle w:val="Paragrafoelenco"/>
        <w:numPr>
          <w:ilvl w:val="0"/>
          <w:numId w:val="21"/>
        </w:numPr>
        <w:jc w:val="both"/>
      </w:pPr>
      <w:r>
        <w:t xml:space="preserve">che sono stati incrementati gli interventi ed alcune </w:t>
      </w:r>
      <w:r w:rsidR="00EB74AF">
        <w:t>spese in base alle richieste del Direttore</w:t>
      </w:r>
      <w:r>
        <w:t xml:space="preserve"> d’Area</w:t>
      </w:r>
      <w:r w:rsidR="00EB74AF">
        <w:t xml:space="preserve"> 6</w:t>
      </w:r>
      <w:r>
        <w:t>, adeguatamente motivate e depositate agli atti di ufficio.</w:t>
      </w:r>
    </w:p>
    <w:p w:rsidR="008E4265" w:rsidRDefault="008E4265" w:rsidP="00F55466">
      <w:pPr>
        <w:ind w:left="360"/>
        <w:jc w:val="center"/>
      </w:pPr>
    </w:p>
    <w:p w:rsidR="005B7EAA" w:rsidRDefault="005B7EAA" w:rsidP="005B7EAA">
      <w:pPr>
        <w:jc w:val="center"/>
        <w:rPr>
          <w:b/>
        </w:rPr>
      </w:pPr>
      <w:r>
        <w:rPr>
          <w:b/>
        </w:rPr>
        <w:t>VISTE</w:t>
      </w:r>
    </w:p>
    <w:p w:rsidR="008E4265" w:rsidRDefault="008E4265" w:rsidP="005B7EAA">
      <w:pPr>
        <w:jc w:val="center"/>
      </w:pPr>
    </w:p>
    <w:p w:rsidR="00AA035D" w:rsidRDefault="005B7EAA" w:rsidP="005B7EAA">
      <w:r>
        <w:t>Le ri</w:t>
      </w:r>
      <w:r w:rsidR="00EA6661">
        <w:t>chieste presentate dai Direttore</w:t>
      </w:r>
      <w:r>
        <w:t xml:space="preserve"> d</w:t>
      </w:r>
      <w:r w:rsidR="00EA6661">
        <w:t>ell</w:t>
      </w:r>
      <w:r>
        <w:t xml:space="preserve">’Area </w:t>
      </w:r>
      <w:r w:rsidR="00EA6661">
        <w:t xml:space="preserve">6 che evidenzia previsioni di spesa </w:t>
      </w:r>
      <w:r>
        <w:t xml:space="preserve">per </w:t>
      </w:r>
      <w:r w:rsidR="00EA6661">
        <w:t>le</w:t>
      </w:r>
      <w:r>
        <w:t xml:space="preserve"> quali esiste un vincolo con l’Entrata</w:t>
      </w:r>
    </w:p>
    <w:p w:rsidR="008E4265" w:rsidRDefault="008E4265" w:rsidP="005B7EAA"/>
    <w:tbl>
      <w:tblPr>
        <w:tblStyle w:val="Grigliatabella"/>
        <w:tblW w:w="0" w:type="auto"/>
        <w:tblLook w:val="04A0"/>
      </w:tblPr>
      <w:tblGrid>
        <w:gridCol w:w="1221"/>
        <w:gridCol w:w="1698"/>
        <w:gridCol w:w="1521"/>
        <w:gridCol w:w="1651"/>
        <w:gridCol w:w="1302"/>
        <w:gridCol w:w="1237"/>
        <w:gridCol w:w="1224"/>
      </w:tblGrid>
      <w:tr w:rsidR="005B7EAA" w:rsidRPr="005B7EAA" w:rsidTr="006B086C">
        <w:tc>
          <w:tcPr>
            <w:tcW w:w="1221" w:type="dxa"/>
          </w:tcPr>
          <w:p w:rsidR="005B7EAA" w:rsidRPr="005B7EAA" w:rsidRDefault="005B7EAA" w:rsidP="005B7EAA">
            <w:pPr>
              <w:jc w:val="center"/>
              <w:rPr>
                <w:b/>
              </w:rPr>
            </w:pPr>
            <w:r w:rsidRPr="005B7EAA">
              <w:rPr>
                <w:b/>
              </w:rPr>
              <w:t>Codice Bilancio</w:t>
            </w:r>
          </w:p>
        </w:tc>
        <w:tc>
          <w:tcPr>
            <w:tcW w:w="1698" w:type="dxa"/>
          </w:tcPr>
          <w:p w:rsidR="005B7EAA" w:rsidRPr="005B7EAA" w:rsidRDefault="005B7EAA" w:rsidP="005B7EAA">
            <w:pPr>
              <w:jc w:val="center"/>
              <w:rPr>
                <w:b/>
              </w:rPr>
            </w:pPr>
            <w:r w:rsidRPr="005B7EAA">
              <w:rPr>
                <w:b/>
              </w:rPr>
              <w:t>TITOLO</w:t>
            </w:r>
          </w:p>
        </w:tc>
        <w:tc>
          <w:tcPr>
            <w:tcW w:w="1521" w:type="dxa"/>
          </w:tcPr>
          <w:p w:rsidR="005B7EAA" w:rsidRPr="005B7EAA" w:rsidRDefault="005B7EAA" w:rsidP="005B7EAA">
            <w:pPr>
              <w:jc w:val="center"/>
              <w:rPr>
                <w:b/>
              </w:rPr>
            </w:pPr>
            <w:r w:rsidRPr="005B7EAA">
              <w:rPr>
                <w:b/>
              </w:rPr>
              <w:t>TIPOLOGIA</w:t>
            </w:r>
          </w:p>
        </w:tc>
        <w:tc>
          <w:tcPr>
            <w:tcW w:w="1651" w:type="dxa"/>
          </w:tcPr>
          <w:p w:rsidR="005B7EAA" w:rsidRPr="005B7EAA" w:rsidRDefault="005B7EAA" w:rsidP="005B7EAA">
            <w:pPr>
              <w:jc w:val="center"/>
              <w:rPr>
                <w:b/>
              </w:rPr>
            </w:pPr>
            <w:r w:rsidRPr="005B7EAA">
              <w:rPr>
                <w:b/>
              </w:rPr>
              <w:t>CATEGORIA</w:t>
            </w:r>
          </w:p>
        </w:tc>
        <w:tc>
          <w:tcPr>
            <w:tcW w:w="1302" w:type="dxa"/>
          </w:tcPr>
          <w:p w:rsidR="005B7EAA" w:rsidRPr="005B7EAA" w:rsidRDefault="005B7EAA" w:rsidP="005B7EAA">
            <w:pPr>
              <w:jc w:val="center"/>
              <w:rPr>
                <w:b/>
              </w:rPr>
            </w:pPr>
            <w:r w:rsidRPr="005B7EAA">
              <w:rPr>
                <w:b/>
              </w:rPr>
              <w:t>VARIAZ. 2019</w:t>
            </w:r>
          </w:p>
        </w:tc>
        <w:tc>
          <w:tcPr>
            <w:tcW w:w="1237" w:type="dxa"/>
          </w:tcPr>
          <w:p w:rsidR="005B7EAA" w:rsidRPr="005B7EAA" w:rsidRDefault="005B7EAA" w:rsidP="005B7EAA">
            <w:pPr>
              <w:jc w:val="center"/>
              <w:rPr>
                <w:b/>
              </w:rPr>
            </w:pPr>
            <w:r w:rsidRPr="005B7EAA">
              <w:rPr>
                <w:b/>
              </w:rPr>
              <w:t>VARIAZ. 2020</w:t>
            </w:r>
          </w:p>
        </w:tc>
        <w:tc>
          <w:tcPr>
            <w:tcW w:w="1224" w:type="dxa"/>
          </w:tcPr>
          <w:p w:rsidR="005B7EAA" w:rsidRPr="005B7EAA" w:rsidRDefault="005B7EAA" w:rsidP="005B7EAA">
            <w:pPr>
              <w:jc w:val="center"/>
              <w:rPr>
                <w:b/>
              </w:rPr>
            </w:pPr>
            <w:r w:rsidRPr="005B7EAA">
              <w:rPr>
                <w:b/>
              </w:rPr>
              <w:t>VARIAZ. 2021</w:t>
            </w:r>
          </w:p>
        </w:tc>
      </w:tr>
      <w:tr w:rsidR="007A64D1" w:rsidTr="006B086C">
        <w:tc>
          <w:tcPr>
            <w:tcW w:w="1221" w:type="dxa"/>
          </w:tcPr>
          <w:p w:rsidR="007A64D1" w:rsidRDefault="007A64D1" w:rsidP="005B7EAA">
            <w:r>
              <w:t>4.200.1</w:t>
            </w:r>
          </w:p>
        </w:tc>
        <w:tc>
          <w:tcPr>
            <w:tcW w:w="1698" w:type="dxa"/>
          </w:tcPr>
          <w:p w:rsidR="007A64D1" w:rsidRDefault="007A64D1" w:rsidP="005B7EAA">
            <w:r>
              <w:t>Entrate in conto capitale</w:t>
            </w:r>
          </w:p>
        </w:tc>
        <w:tc>
          <w:tcPr>
            <w:tcW w:w="1521" w:type="dxa"/>
          </w:tcPr>
          <w:p w:rsidR="007A64D1" w:rsidRDefault="007A64D1" w:rsidP="005B7EAA">
            <w:r>
              <w:t>Contributi agli investimenti</w:t>
            </w:r>
          </w:p>
        </w:tc>
        <w:tc>
          <w:tcPr>
            <w:tcW w:w="1651" w:type="dxa"/>
          </w:tcPr>
          <w:p w:rsidR="007A64D1" w:rsidRDefault="007A64D1" w:rsidP="00B60EF4">
            <w:r>
              <w:t>Contributi agli investimenti da amministrazioni pubbliche</w:t>
            </w:r>
          </w:p>
        </w:tc>
        <w:tc>
          <w:tcPr>
            <w:tcW w:w="1302" w:type="dxa"/>
          </w:tcPr>
          <w:p w:rsidR="007A64D1" w:rsidRDefault="007A64D1" w:rsidP="005B7EAA">
            <w:pPr>
              <w:jc w:val="right"/>
            </w:pPr>
            <w:r>
              <w:t>340.000,00</w:t>
            </w:r>
          </w:p>
        </w:tc>
        <w:tc>
          <w:tcPr>
            <w:tcW w:w="1237" w:type="dxa"/>
          </w:tcPr>
          <w:p w:rsidR="007A64D1" w:rsidRDefault="007A64D1" w:rsidP="005B7EAA">
            <w:pPr>
              <w:jc w:val="right"/>
            </w:pPr>
            <w:r>
              <w:t>-</w:t>
            </w:r>
          </w:p>
        </w:tc>
        <w:tc>
          <w:tcPr>
            <w:tcW w:w="1224" w:type="dxa"/>
          </w:tcPr>
          <w:p w:rsidR="007A64D1" w:rsidRDefault="007A64D1" w:rsidP="005B7EAA">
            <w:pPr>
              <w:jc w:val="right"/>
            </w:pPr>
            <w:r>
              <w:t>-</w:t>
            </w:r>
          </w:p>
        </w:tc>
      </w:tr>
      <w:tr w:rsidR="007A64D1" w:rsidRPr="005B7EAA" w:rsidTr="006B086C">
        <w:tc>
          <w:tcPr>
            <w:tcW w:w="1221" w:type="dxa"/>
          </w:tcPr>
          <w:p w:rsidR="007A64D1" w:rsidRPr="005B7EAA" w:rsidRDefault="007A64D1" w:rsidP="005B7EAA">
            <w:pPr>
              <w:jc w:val="center"/>
              <w:rPr>
                <w:b/>
              </w:rPr>
            </w:pPr>
            <w:r w:rsidRPr="005B7EAA">
              <w:rPr>
                <w:b/>
              </w:rPr>
              <w:t>Codice Bilancio</w:t>
            </w:r>
          </w:p>
        </w:tc>
        <w:tc>
          <w:tcPr>
            <w:tcW w:w="1698" w:type="dxa"/>
          </w:tcPr>
          <w:p w:rsidR="007A64D1" w:rsidRPr="005B7EAA" w:rsidRDefault="007A64D1" w:rsidP="005B7EAA">
            <w:pPr>
              <w:jc w:val="center"/>
              <w:rPr>
                <w:b/>
              </w:rPr>
            </w:pPr>
            <w:r w:rsidRPr="005B7EAA">
              <w:rPr>
                <w:b/>
              </w:rPr>
              <w:t>MISSIONE</w:t>
            </w:r>
          </w:p>
        </w:tc>
        <w:tc>
          <w:tcPr>
            <w:tcW w:w="1521" w:type="dxa"/>
          </w:tcPr>
          <w:p w:rsidR="007A64D1" w:rsidRPr="005B7EAA" w:rsidRDefault="007A64D1" w:rsidP="005B7EAA">
            <w:pPr>
              <w:jc w:val="center"/>
              <w:rPr>
                <w:b/>
              </w:rPr>
            </w:pPr>
            <w:r w:rsidRPr="005B7EAA">
              <w:rPr>
                <w:b/>
              </w:rPr>
              <w:t>PROGRAMMA</w:t>
            </w:r>
          </w:p>
        </w:tc>
        <w:tc>
          <w:tcPr>
            <w:tcW w:w="1651" w:type="dxa"/>
          </w:tcPr>
          <w:p w:rsidR="007A64D1" w:rsidRPr="005B7EAA" w:rsidRDefault="007A64D1" w:rsidP="005B7EAA">
            <w:pPr>
              <w:jc w:val="center"/>
              <w:rPr>
                <w:b/>
              </w:rPr>
            </w:pPr>
            <w:r w:rsidRPr="005B7EAA">
              <w:rPr>
                <w:b/>
              </w:rPr>
              <w:t>TITOLO</w:t>
            </w:r>
          </w:p>
        </w:tc>
        <w:tc>
          <w:tcPr>
            <w:tcW w:w="1302" w:type="dxa"/>
          </w:tcPr>
          <w:p w:rsidR="007A64D1" w:rsidRPr="005B7EAA" w:rsidRDefault="007A64D1" w:rsidP="005B7EAA">
            <w:pPr>
              <w:jc w:val="right"/>
              <w:rPr>
                <w:b/>
              </w:rPr>
            </w:pPr>
            <w:r w:rsidRPr="005B7EAA">
              <w:rPr>
                <w:b/>
              </w:rPr>
              <w:t>VARIAZ. 2019</w:t>
            </w:r>
          </w:p>
        </w:tc>
        <w:tc>
          <w:tcPr>
            <w:tcW w:w="1237" w:type="dxa"/>
          </w:tcPr>
          <w:p w:rsidR="007A64D1" w:rsidRPr="005B7EAA" w:rsidRDefault="007A64D1" w:rsidP="005B7EAA">
            <w:pPr>
              <w:jc w:val="right"/>
              <w:rPr>
                <w:b/>
              </w:rPr>
            </w:pPr>
            <w:r w:rsidRPr="005B7EAA">
              <w:rPr>
                <w:b/>
              </w:rPr>
              <w:t>VARIAZ. 2020</w:t>
            </w:r>
          </w:p>
        </w:tc>
        <w:tc>
          <w:tcPr>
            <w:tcW w:w="1224" w:type="dxa"/>
          </w:tcPr>
          <w:p w:rsidR="007A64D1" w:rsidRPr="005B7EAA" w:rsidRDefault="007A64D1" w:rsidP="005B7EAA">
            <w:pPr>
              <w:jc w:val="right"/>
              <w:rPr>
                <w:b/>
              </w:rPr>
            </w:pPr>
            <w:r w:rsidRPr="005B7EAA">
              <w:rPr>
                <w:b/>
              </w:rPr>
              <w:t>VARIAZ. 2021</w:t>
            </w:r>
          </w:p>
        </w:tc>
      </w:tr>
      <w:tr w:rsidR="007A64D1" w:rsidTr="006B086C">
        <w:tc>
          <w:tcPr>
            <w:tcW w:w="1221" w:type="dxa"/>
          </w:tcPr>
          <w:p w:rsidR="007A64D1" w:rsidRDefault="007A64D1" w:rsidP="005B7EAA">
            <w:r>
              <w:t>10.05.2</w:t>
            </w:r>
          </w:p>
        </w:tc>
        <w:tc>
          <w:tcPr>
            <w:tcW w:w="1698" w:type="dxa"/>
          </w:tcPr>
          <w:p w:rsidR="007A64D1" w:rsidRDefault="007A64D1" w:rsidP="005B7EAA">
            <w:r>
              <w:t>Trasporti e diritto alla mobilità</w:t>
            </w:r>
          </w:p>
        </w:tc>
        <w:tc>
          <w:tcPr>
            <w:tcW w:w="1521" w:type="dxa"/>
          </w:tcPr>
          <w:p w:rsidR="007A64D1" w:rsidRDefault="007A64D1" w:rsidP="005B7EAA">
            <w:r>
              <w:t>Viabilità ed infrastrutture stradali</w:t>
            </w:r>
          </w:p>
        </w:tc>
        <w:tc>
          <w:tcPr>
            <w:tcW w:w="1651" w:type="dxa"/>
          </w:tcPr>
          <w:p w:rsidR="007A64D1" w:rsidRDefault="007A64D1" w:rsidP="005B7EAA">
            <w:r>
              <w:t>Spese in conto Capitale</w:t>
            </w:r>
          </w:p>
        </w:tc>
        <w:tc>
          <w:tcPr>
            <w:tcW w:w="1302" w:type="dxa"/>
          </w:tcPr>
          <w:p w:rsidR="007A64D1" w:rsidRDefault="007A64D1" w:rsidP="005B7EAA">
            <w:pPr>
              <w:jc w:val="right"/>
            </w:pPr>
            <w:r>
              <w:t>160.000,00</w:t>
            </w:r>
          </w:p>
        </w:tc>
        <w:tc>
          <w:tcPr>
            <w:tcW w:w="1237" w:type="dxa"/>
          </w:tcPr>
          <w:p w:rsidR="007A64D1" w:rsidRDefault="007A64D1" w:rsidP="005B7EAA">
            <w:pPr>
              <w:jc w:val="right"/>
            </w:pPr>
            <w:r>
              <w:t>-</w:t>
            </w:r>
          </w:p>
        </w:tc>
        <w:tc>
          <w:tcPr>
            <w:tcW w:w="1224" w:type="dxa"/>
          </w:tcPr>
          <w:p w:rsidR="007A64D1" w:rsidRDefault="007A64D1" w:rsidP="005B7EAA">
            <w:pPr>
              <w:jc w:val="right"/>
            </w:pPr>
            <w:r>
              <w:t>-</w:t>
            </w:r>
          </w:p>
        </w:tc>
      </w:tr>
      <w:tr w:rsidR="006B086C" w:rsidTr="006B086C">
        <w:tc>
          <w:tcPr>
            <w:tcW w:w="1221" w:type="dxa"/>
          </w:tcPr>
          <w:p w:rsidR="006B086C" w:rsidRDefault="006B086C" w:rsidP="006B086C">
            <w:r>
              <w:t>1.05.2</w:t>
            </w:r>
          </w:p>
        </w:tc>
        <w:tc>
          <w:tcPr>
            <w:tcW w:w="1698" w:type="dxa"/>
          </w:tcPr>
          <w:p w:rsidR="006B086C" w:rsidRDefault="006B086C" w:rsidP="00B60EF4">
            <w:r>
              <w:t>Servizi istituzionali generali e di gestione</w:t>
            </w:r>
          </w:p>
        </w:tc>
        <w:tc>
          <w:tcPr>
            <w:tcW w:w="1521" w:type="dxa"/>
          </w:tcPr>
          <w:p w:rsidR="006B086C" w:rsidRDefault="006B086C" w:rsidP="00B60EF4">
            <w:r>
              <w:t>Gestione dei beni demaniali e patrimoniali</w:t>
            </w:r>
          </w:p>
        </w:tc>
        <w:tc>
          <w:tcPr>
            <w:tcW w:w="1651" w:type="dxa"/>
          </w:tcPr>
          <w:p w:rsidR="006B086C" w:rsidRDefault="006B086C" w:rsidP="00B60EF4">
            <w:r>
              <w:t>Spese in conto Capitale</w:t>
            </w:r>
          </w:p>
        </w:tc>
        <w:tc>
          <w:tcPr>
            <w:tcW w:w="1302" w:type="dxa"/>
          </w:tcPr>
          <w:p w:rsidR="006B086C" w:rsidRDefault="006B086C" w:rsidP="006B086C">
            <w:pPr>
              <w:jc w:val="right"/>
            </w:pPr>
            <w:r>
              <w:t>140.000,00</w:t>
            </w:r>
          </w:p>
        </w:tc>
        <w:tc>
          <w:tcPr>
            <w:tcW w:w="1237" w:type="dxa"/>
          </w:tcPr>
          <w:p w:rsidR="006B086C" w:rsidRDefault="006B086C" w:rsidP="00B60EF4">
            <w:pPr>
              <w:jc w:val="right"/>
            </w:pPr>
            <w:r>
              <w:t>-</w:t>
            </w:r>
          </w:p>
        </w:tc>
        <w:tc>
          <w:tcPr>
            <w:tcW w:w="1224" w:type="dxa"/>
          </w:tcPr>
          <w:p w:rsidR="006B086C" w:rsidRDefault="006B086C" w:rsidP="00B60EF4">
            <w:pPr>
              <w:jc w:val="right"/>
            </w:pPr>
            <w:r>
              <w:t>-</w:t>
            </w:r>
          </w:p>
        </w:tc>
      </w:tr>
      <w:tr w:rsidR="006B086C" w:rsidTr="006B086C">
        <w:tc>
          <w:tcPr>
            <w:tcW w:w="1221" w:type="dxa"/>
          </w:tcPr>
          <w:p w:rsidR="006B086C" w:rsidRDefault="006B086C" w:rsidP="00B60EF4">
            <w:r>
              <w:t>1.05.2</w:t>
            </w:r>
          </w:p>
        </w:tc>
        <w:tc>
          <w:tcPr>
            <w:tcW w:w="1698" w:type="dxa"/>
          </w:tcPr>
          <w:p w:rsidR="006B086C" w:rsidRDefault="006B086C" w:rsidP="00B60EF4">
            <w:r>
              <w:t>Servizi istituzionali generali e di gestione</w:t>
            </w:r>
          </w:p>
        </w:tc>
        <w:tc>
          <w:tcPr>
            <w:tcW w:w="1521" w:type="dxa"/>
          </w:tcPr>
          <w:p w:rsidR="006B086C" w:rsidRDefault="006B086C" w:rsidP="00B60EF4">
            <w:r>
              <w:t>Gestione dei beni demaniali e patrimoniali</w:t>
            </w:r>
          </w:p>
        </w:tc>
        <w:tc>
          <w:tcPr>
            <w:tcW w:w="1651" w:type="dxa"/>
          </w:tcPr>
          <w:p w:rsidR="006B086C" w:rsidRDefault="006B086C" w:rsidP="00B60EF4">
            <w:r>
              <w:t>Spese in conto Capitale</w:t>
            </w:r>
          </w:p>
        </w:tc>
        <w:tc>
          <w:tcPr>
            <w:tcW w:w="1302" w:type="dxa"/>
          </w:tcPr>
          <w:p w:rsidR="006B086C" w:rsidRDefault="006B086C" w:rsidP="006B086C">
            <w:pPr>
              <w:jc w:val="right"/>
            </w:pPr>
            <w:r>
              <w:t>40.000,00</w:t>
            </w:r>
          </w:p>
        </w:tc>
        <w:tc>
          <w:tcPr>
            <w:tcW w:w="1237" w:type="dxa"/>
          </w:tcPr>
          <w:p w:rsidR="006B086C" w:rsidRDefault="006B086C" w:rsidP="00B60EF4">
            <w:pPr>
              <w:jc w:val="right"/>
            </w:pPr>
            <w:r>
              <w:t>-</w:t>
            </w:r>
          </w:p>
        </w:tc>
        <w:tc>
          <w:tcPr>
            <w:tcW w:w="1224" w:type="dxa"/>
          </w:tcPr>
          <w:p w:rsidR="006B086C" w:rsidRDefault="006B086C" w:rsidP="00B60EF4">
            <w:pPr>
              <w:jc w:val="right"/>
            </w:pPr>
            <w:r>
              <w:t>-</w:t>
            </w:r>
          </w:p>
        </w:tc>
      </w:tr>
      <w:tr w:rsidR="00F301DE" w:rsidTr="00F301DE">
        <w:tc>
          <w:tcPr>
            <w:tcW w:w="1221" w:type="dxa"/>
          </w:tcPr>
          <w:p w:rsidR="00F301DE" w:rsidRDefault="00F301DE" w:rsidP="00B60EF4"/>
        </w:tc>
        <w:tc>
          <w:tcPr>
            <w:tcW w:w="1698" w:type="dxa"/>
          </w:tcPr>
          <w:p w:rsidR="00F301DE" w:rsidRDefault="00F301DE" w:rsidP="00B60EF4"/>
        </w:tc>
        <w:tc>
          <w:tcPr>
            <w:tcW w:w="1521" w:type="dxa"/>
          </w:tcPr>
          <w:p w:rsidR="00F301DE" w:rsidRDefault="00F301DE" w:rsidP="00B60EF4"/>
        </w:tc>
        <w:tc>
          <w:tcPr>
            <w:tcW w:w="1651" w:type="dxa"/>
          </w:tcPr>
          <w:p w:rsidR="00F301DE" w:rsidRDefault="00F301DE" w:rsidP="00B60EF4">
            <w:r>
              <w:t>TOTALE</w:t>
            </w:r>
          </w:p>
        </w:tc>
        <w:tc>
          <w:tcPr>
            <w:tcW w:w="1302" w:type="dxa"/>
          </w:tcPr>
          <w:p w:rsidR="00F301DE" w:rsidRDefault="00F301DE" w:rsidP="00B60EF4">
            <w:pPr>
              <w:jc w:val="right"/>
            </w:pPr>
            <w:r>
              <w:t>340.000,00</w:t>
            </w:r>
          </w:p>
        </w:tc>
        <w:tc>
          <w:tcPr>
            <w:tcW w:w="1237" w:type="dxa"/>
          </w:tcPr>
          <w:p w:rsidR="00F301DE" w:rsidRDefault="00F301DE" w:rsidP="00B60EF4">
            <w:pPr>
              <w:jc w:val="right"/>
            </w:pPr>
            <w:r>
              <w:t>-</w:t>
            </w:r>
          </w:p>
        </w:tc>
        <w:tc>
          <w:tcPr>
            <w:tcW w:w="1224" w:type="dxa"/>
          </w:tcPr>
          <w:p w:rsidR="00F301DE" w:rsidRDefault="00F301DE" w:rsidP="00B60EF4">
            <w:pPr>
              <w:jc w:val="right"/>
            </w:pPr>
            <w:r>
              <w:t>-</w:t>
            </w:r>
          </w:p>
        </w:tc>
      </w:tr>
    </w:tbl>
    <w:p w:rsidR="00103FE0" w:rsidRDefault="00103FE0" w:rsidP="008E4265">
      <w:pPr>
        <w:pStyle w:val="Standard"/>
        <w:autoSpaceDE w:val="0"/>
        <w:jc w:val="both"/>
        <w:rPr>
          <w:rFonts w:asciiTheme="minorHAnsi" w:eastAsiaTheme="minorHAnsi" w:hAnsiTheme="minorHAnsi" w:cstheme="minorBidi"/>
          <w:kern w:val="0"/>
          <w:sz w:val="22"/>
          <w:szCs w:val="22"/>
          <w:lang w:eastAsia="en-US"/>
        </w:rPr>
      </w:pPr>
    </w:p>
    <w:p w:rsidR="00C15A8A" w:rsidRDefault="00C15A8A" w:rsidP="008E4265">
      <w:pPr>
        <w:pStyle w:val="Standard"/>
        <w:autoSpaceDE w:val="0"/>
        <w:jc w:val="both"/>
        <w:rPr>
          <w:rFonts w:asciiTheme="minorHAnsi" w:eastAsiaTheme="minorHAnsi" w:hAnsiTheme="minorHAnsi" w:cstheme="minorBidi"/>
          <w:kern w:val="0"/>
          <w:sz w:val="22"/>
          <w:szCs w:val="22"/>
          <w:lang w:eastAsia="en-US"/>
        </w:rPr>
      </w:pPr>
    </w:p>
    <w:tbl>
      <w:tblPr>
        <w:tblStyle w:val="Grigliatabella"/>
        <w:tblW w:w="0" w:type="auto"/>
        <w:tblLook w:val="04A0"/>
      </w:tblPr>
      <w:tblGrid>
        <w:gridCol w:w="1218"/>
        <w:gridCol w:w="1710"/>
        <w:gridCol w:w="1521"/>
        <w:gridCol w:w="1648"/>
        <w:gridCol w:w="1301"/>
        <w:gridCol w:w="1234"/>
        <w:gridCol w:w="1222"/>
      </w:tblGrid>
      <w:tr w:rsidR="00C15A8A" w:rsidRPr="005B7EAA" w:rsidTr="00B60EF4">
        <w:tc>
          <w:tcPr>
            <w:tcW w:w="1221" w:type="dxa"/>
          </w:tcPr>
          <w:p w:rsidR="00C15A8A" w:rsidRPr="005B7EAA" w:rsidRDefault="00C15A8A" w:rsidP="00B60EF4">
            <w:pPr>
              <w:jc w:val="center"/>
              <w:rPr>
                <w:b/>
              </w:rPr>
            </w:pPr>
            <w:r w:rsidRPr="005B7EAA">
              <w:rPr>
                <w:b/>
              </w:rPr>
              <w:t>Codice Bilancio</w:t>
            </w:r>
          </w:p>
        </w:tc>
        <w:tc>
          <w:tcPr>
            <w:tcW w:w="1698" w:type="dxa"/>
          </w:tcPr>
          <w:p w:rsidR="00C15A8A" w:rsidRPr="005B7EAA" w:rsidRDefault="00C15A8A" w:rsidP="00B60EF4">
            <w:pPr>
              <w:jc w:val="center"/>
              <w:rPr>
                <w:b/>
              </w:rPr>
            </w:pPr>
            <w:r w:rsidRPr="005B7EAA">
              <w:rPr>
                <w:b/>
              </w:rPr>
              <w:t>TITOLO</w:t>
            </w:r>
          </w:p>
        </w:tc>
        <w:tc>
          <w:tcPr>
            <w:tcW w:w="1521" w:type="dxa"/>
          </w:tcPr>
          <w:p w:rsidR="00C15A8A" w:rsidRPr="005B7EAA" w:rsidRDefault="00C15A8A" w:rsidP="00B60EF4">
            <w:pPr>
              <w:jc w:val="center"/>
              <w:rPr>
                <w:b/>
              </w:rPr>
            </w:pPr>
            <w:r w:rsidRPr="005B7EAA">
              <w:rPr>
                <w:b/>
              </w:rPr>
              <w:t>TIPOLOGIA</w:t>
            </w:r>
          </w:p>
        </w:tc>
        <w:tc>
          <w:tcPr>
            <w:tcW w:w="1651" w:type="dxa"/>
          </w:tcPr>
          <w:p w:rsidR="00C15A8A" w:rsidRPr="005B7EAA" w:rsidRDefault="00C15A8A" w:rsidP="00B60EF4">
            <w:pPr>
              <w:jc w:val="center"/>
              <w:rPr>
                <w:b/>
              </w:rPr>
            </w:pPr>
            <w:r w:rsidRPr="005B7EAA">
              <w:rPr>
                <w:b/>
              </w:rPr>
              <w:t>CATEGORIA</w:t>
            </w:r>
          </w:p>
        </w:tc>
        <w:tc>
          <w:tcPr>
            <w:tcW w:w="1302" w:type="dxa"/>
          </w:tcPr>
          <w:p w:rsidR="00C15A8A" w:rsidRPr="005B7EAA" w:rsidRDefault="00C15A8A" w:rsidP="00B60EF4">
            <w:pPr>
              <w:jc w:val="center"/>
              <w:rPr>
                <w:b/>
              </w:rPr>
            </w:pPr>
            <w:r w:rsidRPr="005B7EAA">
              <w:rPr>
                <w:b/>
              </w:rPr>
              <w:t>VARIAZ. 2019</w:t>
            </w:r>
          </w:p>
        </w:tc>
        <w:tc>
          <w:tcPr>
            <w:tcW w:w="1237" w:type="dxa"/>
          </w:tcPr>
          <w:p w:rsidR="00C15A8A" w:rsidRPr="005B7EAA" w:rsidRDefault="00C15A8A" w:rsidP="00B60EF4">
            <w:pPr>
              <w:jc w:val="center"/>
              <w:rPr>
                <w:b/>
              </w:rPr>
            </w:pPr>
            <w:r w:rsidRPr="005B7EAA">
              <w:rPr>
                <w:b/>
              </w:rPr>
              <w:t>VARIAZ. 2020</w:t>
            </w:r>
          </w:p>
        </w:tc>
        <w:tc>
          <w:tcPr>
            <w:tcW w:w="1224" w:type="dxa"/>
          </w:tcPr>
          <w:p w:rsidR="00C15A8A" w:rsidRPr="005B7EAA" w:rsidRDefault="00C15A8A" w:rsidP="00B60EF4">
            <w:pPr>
              <w:jc w:val="center"/>
              <w:rPr>
                <w:b/>
              </w:rPr>
            </w:pPr>
            <w:r w:rsidRPr="005B7EAA">
              <w:rPr>
                <w:b/>
              </w:rPr>
              <w:t>VARIAZ. 2021</w:t>
            </w:r>
          </w:p>
        </w:tc>
      </w:tr>
      <w:tr w:rsidR="00C15A8A" w:rsidTr="00B60EF4">
        <w:tc>
          <w:tcPr>
            <w:tcW w:w="1221" w:type="dxa"/>
          </w:tcPr>
          <w:p w:rsidR="00C15A8A" w:rsidRDefault="00C15A8A" w:rsidP="00B60EF4"/>
        </w:tc>
        <w:tc>
          <w:tcPr>
            <w:tcW w:w="1698" w:type="dxa"/>
          </w:tcPr>
          <w:p w:rsidR="00C15A8A" w:rsidRDefault="00C15A8A" w:rsidP="00B60EF4">
            <w:r>
              <w:t>Avanzo di amministrazione</w:t>
            </w:r>
          </w:p>
        </w:tc>
        <w:tc>
          <w:tcPr>
            <w:tcW w:w="1521" w:type="dxa"/>
          </w:tcPr>
          <w:p w:rsidR="00C15A8A" w:rsidRDefault="00C15A8A" w:rsidP="00B60EF4"/>
        </w:tc>
        <w:tc>
          <w:tcPr>
            <w:tcW w:w="1651" w:type="dxa"/>
          </w:tcPr>
          <w:p w:rsidR="00C15A8A" w:rsidRDefault="00C15A8A" w:rsidP="00B60EF4"/>
        </w:tc>
        <w:tc>
          <w:tcPr>
            <w:tcW w:w="1302" w:type="dxa"/>
          </w:tcPr>
          <w:p w:rsidR="00C15A8A" w:rsidRDefault="00C15A8A" w:rsidP="00B60EF4">
            <w:pPr>
              <w:jc w:val="right"/>
            </w:pPr>
            <w:r>
              <w:t>202.596,00</w:t>
            </w:r>
          </w:p>
        </w:tc>
        <w:tc>
          <w:tcPr>
            <w:tcW w:w="1237" w:type="dxa"/>
          </w:tcPr>
          <w:p w:rsidR="00C15A8A" w:rsidRDefault="00C15A8A" w:rsidP="00B60EF4">
            <w:pPr>
              <w:jc w:val="right"/>
            </w:pPr>
            <w:r>
              <w:t>-</w:t>
            </w:r>
          </w:p>
        </w:tc>
        <w:tc>
          <w:tcPr>
            <w:tcW w:w="1224" w:type="dxa"/>
          </w:tcPr>
          <w:p w:rsidR="00C15A8A" w:rsidRDefault="00C15A8A" w:rsidP="00B60EF4">
            <w:pPr>
              <w:jc w:val="right"/>
            </w:pPr>
            <w:r>
              <w:t>-</w:t>
            </w:r>
          </w:p>
        </w:tc>
      </w:tr>
      <w:tr w:rsidR="00C15A8A" w:rsidRPr="005B7EAA" w:rsidTr="00B60EF4">
        <w:tc>
          <w:tcPr>
            <w:tcW w:w="1221" w:type="dxa"/>
          </w:tcPr>
          <w:p w:rsidR="00C15A8A" w:rsidRPr="005B7EAA" w:rsidRDefault="00C15A8A" w:rsidP="00B60EF4">
            <w:pPr>
              <w:jc w:val="center"/>
              <w:rPr>
                <w:b/>
              </w:rPr>
            </w:pPr>
            <w:r w:rsidRPr="005B7EAA">
              <w:rPr>
                <w:b/>
              </w:rPr>
              <w:t>Codice Bilancio</w:t>
            </w:r>
          </w:p>
        </w:tc>
        <w:tc>
          <w:tcPr>
            <w:tcW w:w="1698" w:type="dxa"/>
          </w:tcPr>
          <w:p w:rsidR="00C15A8A" w:rsidRPr="005B7EAA" w:rsidRDefault="00C15A8A" w:rsidP="00B60EF4">
            <w:pPr>
              <w:jc w:val="center"/>
              <w:rPr>
                <w:b/>
              </w:rPr>
            </w:pPr>
            <w:r w:rsidRPr="005B7EAA">
              <w:rPr>
                <w:b/>
              </w:rPr>
              <w:t>MISSIONE</w:t>
            </w:r>
          </w:p>
        </w:tc>
        <w:tc>
          <w:tcPr>
            <w:tcW w:w="1521" w:type="dxa"/>
          </w:tcPr>
          <w:p w:rsidR="00C15A8A" w:rsidRPr="005B7EAA" w:rsidRDefault="00C15A8A" w:rsidP="00B60EF4">
            <w:pPr>
              <w:jc w:val="center"/>
              <w:rPr>
                <w:b/>
              </w:rPr>
            </w:pPr>
            <w:r w:rsidRPr="005B7EAA">
              <w:rPr>
                <w:b/>
              </w:rPr>
              <w:t>PROGRAMMA</w:t>
            </w:r>
          </w:p>
        </w:tc>
        <w:tc>
          <w:tcPr>
            <w:tcW w:w="1651" w:type="dxa"/>
          </w:tcPr>
          <w:p w:rsidR="00C15A8A" w:rsidRPr="005B7EAA" w:rsidRDefault="00C15A8A" w:rsidP="00B60EF4">
            <w:pPr>
              <w:jc w:val="center"/>
              <w:rPr>
                <w:b/>
              </w:rPr>
            </w:pPr>
            <w:r w:rsidRPr="005B7EAA">
              <w:rPr>
                <w:b/>
              </w:rPr>
              <w:t>TITOLO</w:t>
            </w:r>
          </w:p>
        </w:tc>
        <w:tc>
          <w:tcPr>
            <w:tcW w:w="1302" w:type="dxa"/>
          </w:tcPr>
          <w:p w:rsidR="00C15A8A" w:rsidRPr="005B7EAA" w:rsidRDefault="00C15A8A" w:rsidP="00B60EF4">
            <w:pPr>
              <w:jc w:val="right"/>
              <w:rPr>
                <w:b/>
              </w:rPr>
            </w:pPr>
            <w:r w:rsidRPr="005B7EAA">
              <w:rPr>
                <w:b/>
              </w:rPr>
              <w:t>VARIAZ. 2019</w:t>
            </w:r>
          </w:p>
        </w:tc>
        <w:tc>
          <w:tcPr>
            <w:tcW w:w="1237" w:type="dxa"/>
          </w:tcPr>
          <w:p w:rsidR="00C15A8A" w:rsidRPr="005B7EAA" w:rsidRDefault="00C15A8A" w:rsidP="00B60EF4">
            <w:pPr>
              <w:jc w:val="right"/>
              <w:rPr>
                <w:b/>
              </w:rPr>
            </w:pPr>
            <w:r w:rsidRPr="005B7EAA">
              <w:rPr>
                <w:b/>
              </w:rPr>
              <w:t>VARIAZ. 2020</w:t>
            </w:r>
          </w:p>
        </w:tc>
        <w:tc>
          <w:tcPr>
            <w:tcW w:w="1224" w:type="dxa"/>
          </w:tcPr>
          <w:p w:rsidR="00C15A8A" w:rsidRPr="005B7EAA" w:rsidRDefault="00C15A8A" w:rsidP="00B60EF4">
            <w:pPr>
              <w:jc w:val="right"/>
              <w:rPr>
                <w:b/>
              </w:rPr>
            </w:pPr>
            <w:r w:rsidRPr="005B7EAA">
              <w:rPr>
                <w:b/>
              </w:rPr>
              <w:t>VARIAZ. 2021</w:t>
            </w:r>
          </w:p>
        </w:tc>
      </w:tr>
      <w:tr w:rsidR="00C15A8A" w:rsidTr="00B60EF4">
        <w:tc>
          <w:tcPr>
            <w:tcW w:w="1221" w:type="dxa"/>
          </w:tcPr>
          <w:p w:rsidR="00C15A8A" w:rsidRDefault="001E5968" w:rsidP="00B60EF4">
            <w:r>
              <w:t>5.02</w:t>
            </w:r>
            <w:r w:rsidR="00C15A8A">
              <w:t>.2</w:t>
            </w:r>
          </w:p>
        </w:tc>
        <w:tc>
          <w:tcPr>
            <w:tcW w:w="1698" w:type="dxa"/>
          </w:tcPr>
          <w:p w:rsidR="00C15A8A" w:rsidRDefault="001E5968" w:rsidP="00B60EF4">
            <w:r>
              <w:t>Tutela e valorizzazione dei beni e delle attività culturali</w:t>
            </w:r>
          </w:p>
        </w:tc>
        <w:tc>
          <w:tcPr>
            <w:tcW w:w="1521" w:type="dxa"/>
          </w:tcPr>
          <w:p w:rsidR="00C15A8A" w:rsidRDefault="001E5968" w:rsidP="00B60EF4">
            <w:r>
              <w:t>Attività culturali ed interventi diversi nel settore culturale</w:t>
            </w:r>
          </w:p>
        </w:tc>
        <w:tc>
          <w:tcPr>
            <w:tcW w:w="1651" w:type="dxa"/>
          </w:tcPr>
          <w:p w:rsidR="00C15A8A" w:rsidRDefault="00C15A8A" w:rsidP="00B60EF4">
            <w:r>
              <w:t>Spese in conto Capitale</w:t>
            </w:r>
          </w:p>
        </w:tc>
        <w:tc>
          <w:tcPr>
            <w:tcW w:w="1302" w:type="dxa"/>
          </w:tcPr>
          <w:p w:rsidR="00C15A8A" w:rsidRDefault="001E5968" w:rsidP="00B60EF4">
            <w:pPr>
              <w:jc w:val="right"/>
            </w:pPr>
            <w:r>
              <w:t>202.596,00</w:t>
            </w:r>
          </w:p>
        </w:tc>
        <w:tc>
          <w:tcPr>
            <w:tcW w:w="1237" w:type="dxa"/>
          </w:tcPr>
          <w:p w:rsidR="00C15A8A" w:rsidRDefault="00C15A8A" w:rsidP="00B60EF4">
            <w:pPr>
              <w:jc w:val="right"/>
            </w:pPr>
            <w:r>
              <w:t>-</w:t>
            </w:r>
          </w:p>
        </w:tc>
        <w:tc>
          <w:tcPr>
            <w:tcW w:w="1224" w:type="dxa"/>
          </w:tcPr>
          <w:p w:rsidR="00C15A8A" w:rsidRDefault="00C15A8A" w:rsidP="00B60EF4">
            <w:pPr>
              <w:jc w:val="right"/>
            </w:pPr>
            <w:r>
              <w:t>-</w:t>
            </w:r>
          </w:p>
        </w:tc>
      </w:tr>
    </w:tbl>
    <w:p w:rsidR="00C15A8A" w:rsidRDefault="00C15A8A" w:rsidP="008E4265">
      <w:pPr>
        <w:pStyle w:val="Standard"/>
        <w:autoSpaceDE w:val="0"/>
        <w:jc w:val="both"/>
        <w:rPr>
          <w:rFonts w:asciiTheme="minorHAnsi" w:eastAsiaTheme="minorHAnsi" w:hAnsiTheme="minorHAnsi" w:cstheme="minorBidi"/>
          <w:kern w:val="0"/>
          <w:sz w:val="22"/>
          <w:szCs w:val="22"/>
          <w:lang w:eastAsia="en-US"/>
        </w:rPr>
      </w:pPr>
    </w:p>
    <w:p w:rsidR="001E6BDF" w:rsidRPr="0076638E" w:rsidRDefault="00F55466" w:rsidP="00F55466">
      <w:pPr>
        <w:pStyle w:val="Standard"/>
        <w:autoSpaceDE w:val="0"/>
        <w:jc w:val="center"/>
        <w:rPr>
          <w:rFonts w:asciiTheme="minorHAnsi" w:eastAsiaTheme="minorHAnsi" w:hAnsiTheme="minorHAnsi" w:cstheme="minorBidi"/>
          <w:b/>
          <w:kern w:val="0"/>
          <w:sz w:val="22"/>
          <w:szCs w:val="22"/>
          <w:lang w:eastAsia="en-US"/>
        </w:rPr>
      </w:pPr>
      <w:r w:rsidRPr="0076638E">
        <w:rPr>
          <w:rFonts w:asciiTheme="minorHAnsi" w:eastAsiaTheme="minorHAnsi" w:hAnsiTheme="minorHAnsi" w:cstheme="minorBidi"/>
          <w:b/>
          <w:kern w:val="0"/>
          <w:sz w:val="22"/>
          <w:szCs w:val="22"/>
          <w:lang w:eastAsia="en-US"/>
        </w:rPr>
        <w:t>CONSIDERATO CHE</w:t>
      </w:r>
    </w:p>
    <w:p w:rsidR="00F55466" w:rsidRPr="0076638E" w:rsidRDefault="00F55466" w:rsidP="00F55466">
      <w:pPr>
        <w:pStyle w:val="Standard"/>
        <w:autoSpaceDE w:val="0"/>
        <w:jc w:val="both"/>
        <w:rPr>
          <w:rFonts w:asciiTheme="minorHAnsi" w:eastAsiaTheme="minorHAnsi" w:hAnsiTheme="minorHAnsi" w:cstheme="minorBidi"/>
          <w:kern w:val="0"/>
          <w:sz w:val="22"/>
          <w:szCs w:val="22"/>
          <w:lang w:eastAsia="en-US"/>
        </w:rPr>
      </w:pPr>
      <w:r w:rsidRPr="0076638E">
        <w:rPr>
          <w:rFonts w:asciiTheme="minorHAnsi" w:eastAsiaTheme="minorHAnsi" w:hAnsiTheme="minorHAnsi" w:cstheme="minorBidi"/>
          <w:kern w:val="0"/>
          <w:sz w:val="22"/>
          <w:szCs w:val="22"/>
          <w:lang w:eastAsia="en-US"/>
        </w:rPr>
        <w:t>ai sensi dell’art. 187 del TUEL:</w:t>
      </w:r>
    </w:p>
    <w:p w:rsidR="00F55466" w:rsidRPr="004C76C1" w:rsidRDefault="00F55466" w:rsidP="00F55466">
      <w:pPr>
        <w:pStyle w:val="Standard"/>
        <w:numPr>
          <w:ilvl w:val="0"/>
          <w:numId w:val="24"/>
        </w:numPr>
        <w:autoSpaceDE w:val="0"/>
        <w:jc w:val="both"/>
        <w:rPr>
          <w:rFonts w:asciiTheme="minorHAnsi" w:eastAsiaTheme="minorHAnsi" w:hAnsiTheme="minorHAnsi" w:cstheme="minorBidi"/>
          <w:i/>
          <w:kern w:val="0"/>
          <w:sz w:val="22"/>
          <w:szCs w:val="22"/>
          <w:lang w:eastAsia="en-US"/>
        </w:rPr>
      </w:pPr>
      <w:r w:rsidRPr="004C76C1">
        <w:rPr>
          <w:rFonts w:asciiTheme="minorHAnsi" w:eastAsiaTheme="minorHAnsi" w:hAnsiTheme="minorHAnsi" w:cstheme="minorBidi"/>
          <w:i/>
          <w:kern w:val="0"/>
          <w:sz w:val="22"/>
          <w:szCs w:val="22"/>
          <w:lang w:eastAsia="en-US"/>
        </w:rPr>
        <w:lastRenderedPageBreak/>
        <w:t>co. 2. La quota libera dell'avanzo di amministrazione dell'esercizio precedente, accertato ai sensi dell'art. 186 e quanti</w:t>
      </w:r>
      <w:r w:rsidR="004C76C1">
        <w:rPr>
          <w:rFonts w:asciiTheme="minorHAnsi" w:eastAsiaTheme="minorHAnsi" w:hAnsiTheme="minorHAnsi" w:cstheme="minorBidi"/>
          <w:i/>
          <w:kern w:val="0"/>
          <w:sz w:val="22"/>
          <w:szCs w:val="22"/>
          <w:lang w:eastAsia="en-US"/>
        </w:rPr>
        <w:t>ficato ai sensi del comma 1, può</w:t>
      </w:r>
      <w:r w:rsidRPr="004C76C1">
        <w:rPr>
          <w:rFonts w:asciiTheme="minorHAnsi" w:eastAsiaTheme="minorHAnsi" w:hAnsiTheme="minorHAnsi" w:cstheme="minorBidi"/>
          <w:i/>
          <w:kern w:val="0"/>
          <w:sz w:val="22"/>
          <w:szCs w:val="22"/>
          <w:lang w:eastAsia="en-US"/>
        </w:rPr>
        <w:t xml:space="preserve"> essere utilizzato con provvedimento di variazio</w:t>
      </w:r>
      <w:r w:rsidR="004C76C1">
        <w:rPr>
          <w:rFonts w:asciiTheme="minorHAnsi" w:eastAsiaTheme="minorHAnsi" w:hAnsiTheme="minorHAnsi" w:cstheme="minorBidi"/>
          <w:i/>
          <w:kern w:val="0"/>
          <w:sz w:val="22"/>
          <w:szCs w:val="22"/>
          <w:lang w:eastAsia="en-US"/>
        </w:rPr>
        <w:t>ne di bilancio, per le finalità</w:t>
      </w:r>
      <w:r w:rsidRPr="004C76C1">
        <w:rPr>
          <w:rFonts w:asciiTheme="minorHAnsi" w:eastAsiaTheme="minorHAnsi" w:hAnsiTheme="minorHAnsi" w:cstheme="minorBidi"/>
          <w:i/>
          <w:kern w:val="0"/>
          <w:sz w:val="22"/>
          <w:szCs w:val="22"/>
          <w:lang w:eastAsia="en-US"/>
        </w:rPr>
        <w:t xml:space="preserve"> di seguito indicate </w:t>
      </w:r>
      <w:r w:rsidR="004C76C1">
        <w:rPr>
          <w:rFonts w:asciiTheme="minorHAnsi" w:eastAsiaTheme="minorHAnsi" w:hAnsiTheme="minorHAnsi" w:cstheme="minorBidi"/>
          <w:i/>
          <w:kern w:val="0"/>
          <w:sz w:val="22"/>
          <w:szCs w:val="22"/>
          <w:lang w:eastAsia="en-US"/>
        </w:rPr>
        <w:t>in ordine di priorità</w:t>
      </w:r>
      <w:r w:rsidRPr="004C76C1">
        <w:rPr>
          <w:rFonts w:asciiTheme="minorHAnsi" w:eastAsiaTheme="minorHAnsi" w:hAnsiTheme="minorHAnsi" w:cstheme="minorBidi"/>
          <w:i/>
          <w:kern w:val="0"/>
          <w:sz w:val="22"/>
          <w:szCs w:val="22"/>
          <w:lang w:eastAsia="en-US"/>
        </w:rPr>
        <w:t xml:space="preserve">: </w:t>
      </w:r>
    </w:p>
    <w:p w:rsidR="00F55466" w:rsidRPr="004C76C1" w:rsidRDefault="00F55466" w:rsidP="00F55466">
      <w:pPr>
        <w:pStyle w:val="Standard"/>
        <w:autoSpaceDE w:val="0"/>
        <w:ind w:left="360"/>
        <w:jc w:val="both"/>
        <w:rPr>
          <w:rFonts w:asciiTheme="minorHAnsi" w:eastAsiaTheme="minorHAnsi" w:hAnsiTheme="minorHAnsi" w:cstheme="minorBidi"/>
          <w:i/>
          <w:kern w:val="0"/>
          <w:sz w:val="22"/>
          <w:szCs w:val="22"/>
          <w:lang w:eastAsia="en-US"/>
        </w:rPr>
      </w:pPr>
      <w:r w:rsidRPr="004C76C1">
        <w:rPr>
          <w:rFonts w:asciiTheme="minorHAnsi" w:eastAsiaTheme="minorHAnsi" w:hAnsiTheme="minorHAnsi" w:cstheme="minorBidi"/>
          <w:i/>
          <w:kern w:val="0"/>
          <w:sz w:val="22"/>
          <w:szCs w:val="22"/>
          <w:lang w:eastAsia="en-US"/>
        </w:rPr>
        <w:t xml:space="preserve">a) per la copertura dei debiti fuori bilancio; </w:t>
      </w:r>
    </w:p>
    <w:p w:rsidR="00F55466" w:rsidRPr="004C76C1" w:rsidRDefault="00F55466" w:rsidP="00F55466">
      <w:pPr>
        <w:pStyle w:val="Standard"/>
        <w:autoSpaceDE w:val="0"/>
        <w:ind w:left="360"/>
        <w:jc w:val="both"/>
        <w:rPr>
          <w:rFonts w:asciiTheme="minorHAnsi" w:eastAsiaTheme="minorHAnsi" w:hAnsiTheme="minorHAnsi" w:cstheme="minorBidi"/>
          <w:i/>
          <w:kern w:val="0"/>
          <w:sz w:val="22"/>
          <w:szCs w:val="22"/>
          <w:lang w:eastAsia="en-US"/>
        </w:rPr>
      </w:pPr>
      <w:r w:rsidRPr="004C76C1">
        <w:rPr>
          <w:rFonts w:asciiTheme="minorHAnsi" w:eastAsiaTheme="minorHAnsi" w:hAnsiTheme="minorHAnsi" w:cstheme="minorBidi"/>
          <w:i/>
          <w:kern w:val="0"/>
          <w:sz w:val="22"/>
          <w:szCs w:val="22"/>
          <w:lang w:eastAsia="en-US"/>
        </w:rPr>
        <w:t xml:space="preserve">b) per i provvedimenti necessari per la salvaguardia degli equilibri di bilancio di cui all'art. 193 ove non possa provvedersi con mezzi ordinari; </w:t>
      </w:r>
    </w:p>
    <w:p w:rsidR="00F55466" w:rsidRPr="004C76C1" w:rsidRDefault="00F55466" w:rsidP="00F55466">
      <w:pPr>
        <w:pStyle w:val="Standard"/>
        <w:autoSpaceDE w:val="0"/>
        <w:ind w:left="360"/>
        <w:jc w:val="both"/>
        <w:rPr>
          <w:rFonts w:asciiTheme="minorHAnsi" w:eastAsiaTheme="minorHAnsi" w:hAnsiTheme="minorHAnsi" w:cstheme="minorBidi"/>
          <w:i/>
          <w:kern w:val="0"/>
          <w:sz w:val="22"/>
          <w:szCs w:val="22"/>
          <w:lang w:eastAsia="en-US"/>
        </w:rPr>
      </w:pPr>
      <w:r w:rsidRPr="004C76C1">
        <w:rPr>
          <w:rFonts w:asciiTheme="minorHAnsi" w:eastAsiaTheme="minorHAnsi" w:hAnsiTheme="minorHAnsi" w:cstheme="minorBidi"/>
          <w:i/>
          <w:kern w:val="0"/>
          <w:sz w:val="22"/>
          <w:szCs w:val="22"/>
          <w:lang w:eastAsia="en-US"/>
        </w:rPr>
        <w:t>c) per il finanziamento di spese di investimento;</w:t>
      </w:r>
    </w:p>
    <w:p w:rsidR="00F55466" w:rsidRPr="004C76C1" w:rsidRDefault="00F55466" w:rsidP="00F55466">
      <w:pPr>
        <w:pStyle w:val="Standard"/>
        <w:autoSpaceDE w:val="0"/>
        <w:ind w:left="360"/>
        <w:jc w:val="both"/>
        <w:rPr>
          <w:rFonts w:asciiTheme="minorHAnsi" w:eastAsiaTheme="minorHAnsi" w:hAnsiTheme="minorHAnsi" w:cstheme="minorBidi"/>
          <w:i/>
          <w:kern w:val="0"/>
          <w:sz w:val="22"/>
          <w:szCs w:val="22"/>
          <w:lang w:eastAsia="en-US"/>
        </w:rPr>
      </w:pPr>
      <w:r w:rsidRPr="004C76C1">
        <w:rPr>
          <w:rFonts w:asciiTheme="minorHAnsi" w:eastAsiaTheme="minorHAnsi" w:hAnsiTheme="minorHAnsi" w:cstheme="minorBidi"/>
          <w:i/>
          <w:kern w:val="0"/>
          <w:sz w:val="22"/>
          <w:szCs w:val="22"/>
          <w:lang w:eastAsia="en-US"/>
        </w:rPr>
        <w:t xml:space="preserve">d) per il finanziamento delle spese correnti a carattere non permanente; </w:t>
      </w:r>
    </w:p>
    <w:p w:rsidR="00F55466" w:rsidRPr="004C76C1" w:rsidRDefault="00F55466" w:rsidP="00F55466">
      <w:pPr>
        <w:pStyle w:val="Standard"/>
        <w:autoSpaceDE w:val="0"/>
        <w:ind w:left="360"/>
        <w:jc w:val="both"/>
        <w:rPr>
          <w:rFonts w:asciiTheme="minorHAnsi" w:eastAsiaTheme="minorHAnsi" w:hAnsiTheme="minorHAnsi" w:cstheme="minorBidi"/>
          <w:i/>
          <w:kern w:val="0"/>
          <w:sz w:val="22"/>
          <w:szCs w:val="22"/>
          <w:lang w:eastAsia="en-US"/>
        </w:rPr>
      </w:pPr>
      <w:r w:rsidRPr="004C76C1">
        <w:rPr>
          <w:rFonts w:asciiTheme="minorHAnsi" w:eastAsiaTheme="minorHAnsi" w:hAnsiTheme="minorHAnsi" w:cstheme="minorBidi"/>
          <w:i/>
          <w:kern w:val="0"/>
          <w:sz w:val="22"/>
          <w:szCs w:val="22"/>
          <w:lang w:eastAsia="en-US"/>
        </w:rPr>
        <w:t>e) per l'estinzione anticipata dei p</w:t>
      </w:r>
      <w:r w:rsidR="004C76C1">
        <w:rPr>
          <w:rFonts w:asciiTheme="minorHAnsi" w:eastAsiaTheme="minorHAnsi" w:hAnsiTheme="minorHAnsi" w:cstheme="minorBidi"/>
          <w:i/>
          <w:kern w:val="0"/>
          <w:sz w:val="22"/>
          <w:szCs w:val="22"/>
          <w:lang w:eastAsia="en-US"/>
        </w:rPr>
        <w:t>restiti. Resta salva la facoltà</w:t>
      </w:r>
      <w:r w:rsidRPr="004C76C1">
        <w:rPr>
          <w:rFonts w:asciiTheme="minorHAnsi" w:eastAsiaTheme="minorHAnsi" w:hAnsiTheme="minorHAnsi" w:cstheme="minorBidi"/>
          <w:i/>
          <w:kern w:val="0"/>
          <w:sz w:val="22"/>
          <w:szCs w:val="22"/>
          <w:lang w:eastAsia="en-US"/>
        </w:rPr>
        <w:t xml:space="preserve"> di impiegare l'eventuale quota del risultato di amministrazione "svincolata",</w:t>
      </w:r>
      <w:r w:rsidR="004505CA">
        <w:rPr>
          <w:rFonts w:asciiTheme="minorHAnsi" w:eastAsiaTheme="minorHAnsi" w:hAnsiTheme="minorHAnsi" w:cstheme="minorBidi"/>
          <w:i/>
          <w:kern w:val="0"/>
          <w:sz w:val="22"/>
          <w:szCs w:val="22"/>
          <w:lang w:eastAsia="en-US"/>
        </w:rPr>
        <w:t xml:space="preserve"> </w:t>
      </w:r>
      <w:r w:rsidRPr="004C76C1">
        <w:rPr>
          <w:rFonts w:asciiTheme="minorHAnsi" w:eastAsiaTheme="minorHAnsi" w:hAnsiTheme="minorHAnsi" w:cstheme="minorBidi"/>
          <w:i/>
          <w:kern w:val="0"/>
          <w:sz w:val="22"/>
          <w:szCs w:val="22"/>
          <w:lang w:eastAsia="en-US"/>
        </w:rPr>
        <w:t xml:space="preserve"> in occasione dell'approvazione del rendiconto, sulla base della determinazione dell'ammontare definitivo della quota del risultato di amministrazione accantonata per il fon</w:t>
      </w:r>
      <w:r w:rsidR="004C76C1">
        <w:rPr>
          <w:rFonts w:asciiTheme="minorHAnsi" w:eastAsiaTheme="minorHAnsi" w:hAnsiTheme="minorHAnsi" w:cstheme="minorBidi"/>
          <w:i/>
          <w:kern w:val="0"/>
          <w:sz w:val="22"/>
          <w:szCs w:val="22"/>
          <w:lang w:eastAsia="en-US"/>
        </w:rPr>
        <w:t xml:space="preserve">do crediti di dubbia esigibilità, </w:t>
      </w:r>
      <w:r w:rsidRPr="004C76C1">
        <w:rPr>
          <w:rFonts w:asciiTheme="minorHAnsi" w:eastAsiaTheme="minorHAnsi" w:hAnsiTheme="minorHAnsi" w:cstheme="minorBidi"/>
          <w:i/>
          <w:kern w:val="0"/>
          <w:sz w:val="22"/>
          <w:szCs w:val="22"/>
          <w:lang w:eastAsia="en-US"/>
        </w:rPr>
        <w:t xml:space="preserve"> per finanziare lo stanziamento riguardante il fondo crediti di dubbia</w:t>
      </w:r>
      <w:r w:rsidR="004C76C1">
        <w:rPr>
          <w:rFonts w:asciiTheme="minorHAnsi" w:eastAsiaTheme="minorHAnsi" w:hAnsiTheme="minorHAnsi" w:cstheme="minorBidi"/>
          <w:i/>
          <w:kern w:val="0"/>
          <w:sz w:val="22"/>
          <w:szCs w:val="22"/>
          <w:lang w:eastAsia="en-US"/>
        </w:rPr>
        <w:t xml:space="preserve"> esigibilità</w:t>
      </w:r>
      <w:r w:rsidRPr="004C76C1">
        <w:rPr>
          <w:rFonts w:asciiTheme="minorHAnsi" w:eastAsiaTheme="minorHAnsi" w:hAnsiTheme="minorHAnsi" w:cstheme="minorBidi"/>
          <w:i/>
          <w:kern w:val="0"/>
          <w:sz w:val="22"/>
          <w:szCs w:val="22"/>
          <w:lang w:eastAsia="en-US"/>
        </w:rPr>
        <w:t xml:space="preserve"> nel bilancio di previsione dell'esercizio successivo a quello cui il rendiconto si riferisce. Nelle operazioni di estinzione anticipata di prestiti, qualora l'ente non disponga di una quota sufficiente di avanzo libero, nel caso abbia somme accantonate per una quota pari al 100 per cento del fon</w:t>
      </w:r>
      <w:r w:rsidR="004C76C1">
        <w:rPr>
          <w:rFonts w:asciiTheme="minorHAnsi" w:eastAsiaTheme="minorHAnsi" w:hAnsiTheme="minorHAnsi" w:cstheme="minorBidi"/>
          <w:i/>
          <w:kern w:val="0"/>
          <w:sz w:val="22"/>
          <w:szCs w:val="22"/>
          <w:lang w:eastAsia="en-US"/>
        </w:rPr>
        <w:t>do crediti di dubbia esigibilità, può</w:t>
      </w:r>
      <w:r w:rsidRPr="004C76C1">
        <w:rPr>
          <w:rFonts w:asciiTheme="minorHAnsi" w:eastAsiaTheme="minorHAnsi" w:hAnsiTheme="minorHAnsi" w:cstheme="minorBidi"/>
          <w:i/>
          <w:kern w:val="0"/>
          <w:sz w:val="22"/>
          <w:szCs w:val="22"/>
          <w:lang w:eastAsia="en-US"/>
        </w:rPr>
        <w:t xml:space="preserve"> ricorrere all'utilizzo di quote dell'avanzo destinato a investimenti solo a condizione che garantisca, comunque, un pari livello di investimenti aggiuntivi.</w:t>
      </w:r>
    </w:p>
    <w:p w:rsidR="00F55466" w:rsidRPr="004C76C1" w:rsidRDefault="00F55466" w:rsidP="00F55466">
      <w:pPr>
        <w:pStyle w:val="Standard"/>
        <w:numPr>
          <w:ilvl w:val="0"/>
          <w:numId w:val="24"/>
        </w:numPr>
        <w:autoSpaceDE w:val="0"/>
        <w:jc w:val="both"/>
        <w:rPr>
          <w:rFonts w:asciiTheme="minorHAnsi" w:eastAsiaTheme="minorHAnsi" w:hAnsiTheme="minorHAnsi" w:cstheme="minorBidi"/>
          <w:i/>
          <w:kern w:val="0"/>
          <w:sz w:val="22"/>
          <w:szCs w:val="22"/>
          <w:lang w:eastAsia="en-US"/>
        </w:rPr>
      </w:pPr>
      <w:r w:rsidRPr="004C76C1">
        <w:rPr>
          <w:rFonts w:asciiTheme="minorHAnsi" w:eastAsiaTheme="minorHAnsi" w:hAnsiTheme="minorHAnsi" w:cstheme="minorBidi"/>
          <w:i/>
          <w:kern w:val="0"/>
          <w:sz w:val="22"/>
          <w:szCs w:val="22"/>
          <w:lang w:eastAsia="en-US"/>
        </w:rPr>
        <w:t>co. 3bis:  l'avanzo di ammini</w:t>
      </w:r>
      <w:r w:rsidR="004505CA">
        <w:rPr>
          <w:rFonts w:asciiTheme="minorHAnsi" w:eastAsiaTheme="minorHAnsi" w:hAnsiTheme="minorHAnsi" w:cstheme="minorBidi"/>
          <w:i/>
          <w:kern w:val="0"/>
          <w:sz w:val="22"/>
          <w:szCs w:val="22"/>
          <w:lang w:eastAsia="en-US"/>
        </w:rPr>
        <w:t>strazione non vincolato non può</w:t>
      </w:r>
      <w:r w:rsidRPr="004C76C1">
        <w:rPr>
          <w:rFonts w:asciiTheme="minorHAnsi" w:eastAsiaTheme="minorHAnsi" w:hAnsiTheme="minorHAnsi" w:cstheme="minorBidi"/>
          <w:i/>
          <w:kern w:val="0"/>
          <w:sz w:val="22"/>
          <w:szCs w:val="22"/>
          <w:lang w:eastAsia="en-US"/>
        </w:rPr>
        <w:t xml:space="preserve"> essere utilizzato nel caso in cui l'ente si trovi in una delle situazioni previste dagli articoli 195 e 222, fatto salvo l'utilizzo per i provvedimenti di riequilibrio di cui all'articolo 193;</w:t>
      </w:r>
    </w:p>
    <w:p w:rsidR="001E6BDF" w:rsidRPr="004C76C1" w:rsidRDefault="001E6BDF" w:rsidP="008E4265">
      <w:pPr>
        <w:pStyle w:val="Standard"/>
        <w:autoSpaceDE w:val="0"/>
        <w:jc w:val="both"/>
        <w:rPr>
          <w:rFonts w:asciiTheme="minorHAnsi" w:eastAsiaTheme="minorHAnsi" w:hAnsiTheme="minorHAnsi" w:cstheme="minorBidi"/>
          <w:kern w:val="0"/>
          <w:sz w:val="22"/>
          <w:szCs w:val="22"/>
          <w:lang w:eastAsia="en-US"/>
        </w:rPr>
      </w:pPr>
    </w:p>
    <w:p w:rsidR="001E6BDF" w:rsidRPr="004C76C1" w:rsidRDefault="00B53FC1" w:rsidP="00F55466">
      <w:pPr>
        <w:pStyle w:val="Standard"/>
        <w:autoSpaceDE w:val="0"/>
        <w:jc w:val="center"/>
        <w:rPr>
          <w:rFonts w:asciiTheme="minorHAnsi" w:eastAsiaTheme="minorHAnsi" w:hAnsiTheme="minorHAnsi" w:cstheme="minorBidi"/>
          <w:b/>
          <w:kern w:val="0"/>
          <w:sz w:val="22"/>
          <w:szCs w:val="22"/>
          <w:lang w:eastAsia="en-US"/>
        </w:rPr>
      </w:pPr>
      <w:r w:rsidRPr="004C76C1">
        <w:rPr>
          <w:rFonts w:asciiTheme="minorHAnsi" w:eastAsiaTheme="minorHAnsi" w:hAnsiTheme="minorHAnsi" w:cstheme="minorBidi"/>
          <w:b/>
          <w:kern w:val="0"/>
          <w:sz w:val="22"/>
          <w:szCs w:val="22"/>
          <w:lang w:eastAsia="en-US"/>
        </w:rPr>
        <w:t xml:space="preserve">VERIFICATO </w:t>
      </w:r>
    </w:p>
    <w:p w:rsidR="00B53FC1" w:rsidRPr="004C76C1" w:rsidRDefault="00B53FC1" w:rsidP="00B53FC1">
      <w:pPr>
        <w:pStyle w:val="Standard"/>
        <w:numPr>
          <w:ilvl w:val="0"/>
          <w:numId w:val="24"/>
        </w:numPr>
        <w:autoSpaceDE w:val="0"/>
        <w:jc w:val="both"/>
        <w:rPr>
          <w:rFonts w:asciiTheme="minorHAnsi" w:eastAsiaTheme="minorHAnsi" w:hAnsiTheme="minorHAnsi" w:cstheme="minorBidi"/>
          <w:kern w:val="0"/>
          <w:sz w:val="22"/>
          <w:szCs w:val="22"/>
          <w:lang w:eastAsia="en-US"/>
        </w:rPr>
      </w:pPr>
      <w:r w:rsidRPr="004C76C1">
        <w:rPr>
          <w:rFonts w:asciiTheme="minorHAnsi" w:eastAsiaTheme="minorHAnsi" w:hAnsiTheme="minorHAnsi" w:cstheme="minorBidi"/>
          <w:kern w:val="0"/>
          <w:sz w:val="22"/>
          <w:szCs w:val="22"/>
          <w:lang w:eastAsia="en-US"/>
        </w:rPr>
        <w:t>il prospetto sulla composizione e utilizzo dell’avanzo di amministrazione derivante dal rendiconto 2018 e predisposto dal Responsabile del settore Bilancio;</w:t>
      </w:r>
    </w:p>
    <w:p w:rsidR="00F55466" w:rsidRPr="004C76C1" w:rsidRDefault="00B53FC1" w:rsidP="00B53FC1">
      <w:pPr>
        <w:pStyle w:val="Standard"/>
        <w:numPr>
          <w:ilvl w:val="0"/>
          <w:numId w:val="24"/>
        </w:numPr>
        <w:autoSpaceDE w:val="0"/>
        <w:jc w:val="both"/>
        <w:rPr>
          <w:rFonts w:asciiTheme="minorHAnsi" w:eastAsiaTheme="minorHAnsi" w:hAnsiTheme="minorHAnsi" w:cstheme="minorBidi"/>
          <w:kern w:val="0"/>
          <w:sz w:val="22"/>
          <w:szCs w:val="22"/>
          <w:lang w:eastAsia="en-US"/>
        </w:rPr>
      </w:pPr>
      <w:r w:rsidRPr="004C76C1">
        <w:rPr>
          <w:rFonts w:asciiTheme="minorHAnsi" w:eastAsiaTheme="minorHAnsi" w:hAnsiTheme="minorHAnsi" w:cstheme="minorBidi"/>
          <w:kern w:val="0"/>
          <w:sz w:val="22"/>
          <w:szCs w:val="22"/>
          <w:lang w:eastAsia="en-US"/>
        </w:rPr>
        <w:t>Che t</w:t>
      </w:r>
      <w:r w:rsidR="00F55466" w:rsidRPr="004C76C1">
        <w:rPr>
          <w:rFonts w:asciiTheme="minorHAnsi" w:eastAsiaTheme="minorHAnsi" w:hAnsiTheme="minorHAnsi" w:cstheme="minorBidi"/>
          <w:kern w:val="0"/>
          <w:sz w:val="22"/>
          <w:szCs w:val="22"/>
          <w:lang w:eastAsia="en-US"/>
        </w:rPr>
        <w:t>rattasi di utilizzo dell’avanzo di amministrazione libero per spese di investimento;</w:t>
      </w:r>
    </w:p>
    <w:p w:rsidR="00B53FC1" w:rsidRDefault="00B53FC1" w:rsidP="00F8040E">
      <w:pPr>
        <w:pStyle w:val="Standard"/>
        <w:autoSpaceDE w:val="0"/>
        <w:ind w:left="360"/>
        <w:jc w:val="both"/>
        <w:rPr>
          <w:rFonts w:asciiTheme="minorHAnsi" w:eastAsiaTheme="minorHAnsi" w:hAnsiTheme="minorHAnsi" w:cstheme="minorBidi"/>
          <w:kern w:val="0"/>
          <w:sz w:val="22"/>
          <w:szCs w:val="22"/>
          <w:lang w:eastAsia="en-US"/>
        </w:rPr>
      </w:pPr>
      <w:bookmarkStart w:id="0" w:name="_GoBack"/>
      <w:bookmarkEnd w:id="0"/>
    </w:p>
    <w:p w:rsidR="00F55466" w:rsidRDefault="00F55466" w:rsidP="00F55466">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w:t>
      </w:r>
      <w:r w:rsidR="0076638E">
        <w:rPr>
          <w:rFonts w:asciiTheme="minorHAnsi" w:eastAsiaTheme="minorHAnsi" w:hAnsiTheme="minorHAnsi" w:cstheme="minorBidi"/>
          <w:kern w:val="0"/>
          <w:sz w:val="22"/>
          <w:szCs w:val="22"/>
          <w:lang w:eastAsia="en-US"/>
        </w:rPr>
        <w:t xml:space="preserve"> </w:t>
      </w:r>
      <w:r w:rsidRPr="008F5D91">
        <w:rPr>
          <w:rFonts w:asciiTheme="minorHAnsi" w:eastAsiaTheme="minorHAnsi" w:hAnsiTheme="minorHAnsi" w:cstheme="minorBidi"/>
          <w:kern w:val="0"/>
          <w:sz w:val="22"/>
          <w:szCs w:val="22"/>
          <w:lang w:eastAsia="en-US"/>
        </w:rPr>
        <w:t>Lgs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Cagliari, 2</w:t>
      </w:r>
      <w:r w:rsidR="00D34A89">
        <w:rPr>
          <w:rFonts w:asciiTheme="minorHAnsi" w:eastAsiaTheme="minorHAnsi" w:hAnsiTheme="minorHAnsi" w:cstheme="minorBidi"/>
          <w:kern w:val="0"/>
          <w:sz w:val="22"/>
          <w:szCs w:val="22"/>
          <w:lang w:eastAsia="en-US"/>
        </w:rPr>
        <w:t>7</w:t>
      </w:r>
      <w:r w:rsidR="0076638E">
        <w:rPr>
          <w:rFonts w:asciiTheme="minorHAnsi" w:eastAsiaTheme="minorHAnsi" w:hAnsiTheme="minorHAnsi" w:cstheme="minorBidi"/>
          <w:kern w:val="0"/>
          <w:sz w:val="22"/>
          <w:szCs w:val="22"/>
          <w:lang w:eastAsia="en-US"/>
        </w:rPr>
        <w:t xml:space="preserve"> </w:t>
      </w:r>
      <w:r w:rsidR="00D34A89">
        <w:rPr>
          <w:rFonts w:asciiTheme="minorHAnsi" w:eastAsiaTheme="minorHAnsi" w:hAnsiTheme="minorHAnsi" w:cstheme="minorBidi"/>
          <w:kern w:val="0"/>
          <w:sz w:val="22"/>
          <w:szCs w:val="22"/>
          <w:lang w:eastAsia="en-US"/>
        </w:rPr>
        <w:t>giugno</w:t>
      </w:r>
      <w:r>
        <w:rPr>
          <w:rFonts w:asciiTheme="minorHAnsi" w:eastAsiaTheme="minorHAnsi" w:hAnsiTheme="minorHAnsi" w:cstheme="minorBidi"/>
          <w:kern w:val="0"/>
          <w:sz w:val="22"/>
          <w:szCs w:val="22"/>
          <w:lang w:eastAsia="en-US"/>
        </w:rPr>
        <w:t xml:space="preserve"> 2019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w:t>
      </w:r>
      <w:r w:rsidR="0076638E">
        <w:rPr>
          <w:rFonts w:asciiTheme="minorHAnsi" w:eastAsiaTheme="minorHAnsi" w:hAnsiTheme="minorHAnsi" w:cstheme="minorBidi"/>
          <w:kern w:val="0"/>
          <w:sz w:val="22"/>
          <w:szCs w:val="22"/>
          <w:lang w:eastAsia="en-US"/>
        </w:rPr>
        <w:t xml:space="preserve"> Guido Calì</w:t>
      </w:r>
      <w:r>
        <w:rPr>
          <w:rFonts w:asciiTheme="minorHAnsi" w:eastAsiaTheme="minorHAnsi" w:hAnsiTheme="minorHAnsi" w:cstheme="minorBidi"/>
          <w:kern w:val="0"/>
          <w:sz w:val="22"/>
          <w:szCs w:val="22"/>
          <w:lang w:eastAsia="en-US"/>
        </w:rPr>
        <w:t xml:space="preserve">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w:t>
      </w:r>
      <w:r w:rsidR="0076638E">
        <w:rPr>
          <w:rFonts w:asciiTheme="minorHAnsi" w:eastAsiaTheme="minorHAnsi" w:hAnsiTheme="minorHAnsi" w:cstheme="minorBidi"/>
          <w:kern w:val="0"/>
          <w:sz w:val="22"/>
          <w:szCs w:val="22"/>
          <w:lang w:eastAsia="en-US"/>
        </w:rPr>
        <w:t xml:space="preserve"> </w:t>
      </w:r>
      <w:r>
        <w:rPr>
          <w:rFonts w:asciiTheme="minorHAnsi" w:eastAsiaTheme="minorHAnsi" w:hAnsiTheme="minorHAnsi" w:cstheme="minorBidi"/>
          <w:kern w:val="0"/>
          <w:sz w:val="22"/>
          <w:szCs w:val="22"/>
          <w:lang w:eastAsia="en-US"/>
        </w:rPr>
        <w:t>Ibba - Componente</w:t>
      </w:r>
    </w:p>
    <w:p w:rsidR="0046338D" w:rsidRDefault="0046338D" w:rsidP="0046338D"/>
    <w:p w:rsidR="0046338D" w:rsidRDefault="0046338D" w:rsidP="0046338D"/>
    <w:p w:rsidR="0046338D" w:rsidRDefault="0046338D" w:rsidP="0046338D"/>
    <w:p w:rsidR="0046338D" w:rsidRDefault="0046338D" w:rsidP="0046338D"/>
    <w:p w:rsidR="0046338D" w:rsidRDefault="0046338D" w:rsidP="0046338D"/>
    <w:p w:rsidR="0046338D" w:rsidRDefault="0046338D" w:rsidP="0046338D"/>
    <w:p w:rsidR="0046338D" w:rsidRPr="00B70495" w:rsidRDefault="0046338D" w:rsidP="0046338D"/>
    <w:p w:rsidR="00B70495" w:rsidRPr="000B3DEE" w:rsidRDefault="00B70495" w:rsidP="004C0388">
      <w:pPr>
        <w:jc w:val="center"/>
        <w:rPr>
          <w:b/>
        </w:rPr>
      </w:pPr>
    </w:p>
    <w:p w:rsidR="00A139C3" w:rsidRDefault="00A139C3"/>
    <w:p w:rsidR="00A139C3" w:rsidRDefault="00A139C3"/>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3D6" w:rsidRDefault="00E143D6" w:rsidP="00A139C3">
      <w:pPr>
        <w:spacing w:after="0" w:line="240" w:lineRule="auto"/>
      </w:pPr>
      <w:r>
        <w:separator/>
      </w:r>
    </w:p>
  </w:endnote>
  <w:endnote w:type="continuationSeparator" w:id="0">
    <w:p w:rsidR="00E143D6" w:rsidRDefault="00E143D6"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Default="001E25ED" w:rsidP="00A139C3">
    <w:pPr>
      <w:pStyle w:val="Pidipagina"/>
      <w:jc w:val="center"/>
    </w:pPr>
    <w:r>
      <w:rPr>
        <w:rFonts w:ascii="Garamond" w:hAnsi="Garamond" w:cs="Garamond"/>
        <w:i/>
        <w:iCs/>
        <w:color w:val="808080"/>
        <w:sz w:val="20"/>
      </w:rPr>
      <w:t xml:space="preserve">Comune di Selargius  - </w:t>
    </w:r>
    <w:r w:rsidR="00963CDD">
      <w:rPr>
        <w:rFonts w:ascii="Garamond" w:hAnsi="Garamond" w:cs="Garamond"/>
        <w:i/>
        <w:iCs/>
        <w:color w:val="808080"/>
        <w:sz w:val="20"/>
      </w:rPr>
      <w:t xml:space="preserve">Parere variazione Bilancio </w:t>
    </w:r>
    <w:r w:rsidR="00F670E1">
      <w:rPr>
        <w:rFonts w:ascii="Garamond" w:hAnsi="Garamond" w:cs="Garamond"/>
        <w:i/>
        <w:iCs/>
        <w:color w:val="808080"/>
        <w:sz w:val="20"/>
      </w:rPr>
      <w:t xml:space="preserve">finanziario </w:t>
    </w:r>
    <w:r w:rsidR="00963CDD">
      <w:rPr>
        <w:rFonts w:ascii="Garamond" w:hAnsi="Garamond" w:cs="Garamond"/>
        <w:i/>
        <w:iCs/>
        <w:color w:val="808080"/>
        <w:sz w:val="20"/>
      </w:rPr>
      <w:t>di previsione 2019</w:t>
    </w:r>
    <w:r w:rsidR="00F670E1">
      <w:rPr>
        <w:rFonts w:ascii="Garamond" w:hAnsi="Garamond" w:cs="Garamond"/>
        <w:i/>
        <w:iCs/>
        <w:color w:val="808080"/>
        <w:sz w:val="20"/>
      </w:rPr>
      <w:t xml:space="preserve"> - 2021</w:t>
    </w:r>
  </w:p>
  <w:p w:rsidR="001E25ED" w:rsidRDefault="001E25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3D6" w:rsidRDefault="00E143D6" w:rsidP="00A139C3">
      <w:pPr>
        <w:spacing w:after="0" w:line="240" w:lineRule="auto"/>
      </w:pPr>
      <w:r>
        <w:separator/>
      </w:r>
    </w:p>
  </w:footnote>
  <w:footnote w:type="continuationSeparator" w:id="0">
    <w:p w:rsidR="00E143D6" w:rsidRDefault="00E143D6"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Pr="007B4902" w:rsidRDefault="008B3FB7"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1E25ED" w:rsidRDefault="008B3FB7">
                    <w:pPr>
                      <w:pStyle w:val="Pidipagina"/>
                      <w:jc w:val="center"/>
                      <w:rPr>
                        <w:color w:val="FFFFFF" w:themeColor="background1"/>
                      </w:rPr>
                    </w:pPr>
                    <w:r w:rsidRPr="008B3FB7">
                      <w:fldChar w:fldCharType="begin"/>
                    </w:r>
                    <w:r w:rsidR="00704803">
                      <w:instrText xml:space="preserve"> PAGE   \* MERGEFORMAT </w:instrText>
                    </w:r>
                    <w:r w:rsidRPr="008B3FB7">
                      <w:fldChar w:fldCharType="separate"/>
                    </w:r>
                    <w:r w:rsidR="00493308" w:rsidRPr="00493308">
                      <w:rPr>
                        <w:noProof/>
                        <w:color w:val="FFFFFF" w:themeColor="background1"/>
                      </w:rPr>
                      <w:t>2</w:t>
                    </w:r>
                    <w:r>
                      <w:rPr>
                        <w:noProof/>
                        <w:color w:val="FFFFFF" w:themeColor="background1"/>
                      </w:rPr>
                      <w:fldChar w:fldCharType="end"/>
                    </w:r>
                  </w:p>
                  <w:p w:rsidR="001E25ED" w:rsidRDefault="001E25ED"/>
                </w:txbxContent>
              </v:textbox>
              <w10:wrap anchorx="page" anchory="margin"/>
            </v:shape>
          </w:pict>
        </w:r>
      </w:sdtContent>
    </w:sdt>
    <w:r w:rsidR="001E25ED">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1E25ED" w:rsidRPr="007B4902" w:rsidRDefault="001E25E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1E25ED" w:rsidRPr="007B4902" w:rsidRDefault="001E25ED" w:rsidP="00A139C3">
    <w:pPr>
      <w:jc w:val="center"/>
    </w:pPr>
  </w:p>
  <w:p w:rsidR="001E25ED" w:rsidRDefault="001E25E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6"/>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8"/>
  </w:num>
  <w:num w:numId="13">
    <w:abstractNumId w:val="11"/>
  </w:num>
  <w:num w:numId="14">
    <w:abstractNumId w:val="15"/>
  </w:num>
  <w:num w:numId="15">
    <w:abstractNumId w:val="3"/>
  </w:num>
  <w:num w:numId="16">
    <w:abstractNumId w:val="20"/>
  </w:num>
  <w:num w:numId="17">
    <w:abstractNumId w:val="17"/>
  </w:num>
  <w:num w:numId="18">
    <w:abstractNumId w:val="4"/>
  </w:num>
  <w:num w:numId="19">
    <w:abstractNumId w:val="5"/>
  </w:num>
  <w:num w:numId="20">
    <w:abstractNumId w:val="22"/>
  </w:num>
  <w:num w:numId="21">
    <w:abstractNumId w:val="23"/>
  </w:num>
  <w:num w:numId="22">
    <w:abstractNumId w:val="21"/>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139C3"/>
    <w:rsid w:val="00012B08"/>
    <w:rsid w:val="00014E51"/>
    <w:rsid w:val="00017F82"/>
    <w:rsid w:val="00023425"/>
    <w:rsid w:val="000272D9"/>
    <w:rsid w:val="00027C16"/>
    <w:rsid w:val="00066C14"/>
    <w:rsid w:val="0007254B"/>
    <w:rsid w:val="000762C8"/>
    <w:rsid w:val="0008013B"/>
    <w:rsid w:val="00080E4C"/>
    <w:rsid w:val="000A37C1"/>
    <w:rsid w:val="000B3DEE"/>
    <w:rsid w:val="000C1D7B"/>
    <w:rsid w:val="000C35D4"/>
    <w:rsid w:val="000D1CAC"/>
    <w:rsid w:val="000F635A"/>
    <w:rsid w:val="00101564"/>
    <w:rsid w:val="00103FE0"/>
    <w:rsid w:val="0014490D"/>
    <w:rsid w:val="0015417E"/>
    <w:rsid w:val="00160856"/>
    <w:rsid w:val="00167538"/>
    <w:rsid w:val="00177140"/>
    <w:rsid w:val="00186A25"/>
    <w:rsid w:val="00187DE7"/>
    <w:rsid w:val="00197ADF"/>
    <w:rsid w:val="001B2691"/>
    <w:rsid w:val="001B6EFC"/>
    <w:rsid w:val="001C1784"/>
    <w:rsid w:val="001C1C1C"/>
    <w:rsid w:val="001E041A"/>
    <w:rsid w:val="001E25ED"/>
    <w:rsid w:val="001E5968"/>
    <w:rsid w:val="001E6BDF"/>
    <w:rsid w:val="002111D0"/>
    <w:rsid w:val="00211AD5"/>
    <w:rsid w:val="002455E1"/>
    <w:rsid w:val="002711CB"/>
    <w:rsid w:val="002778C7"/>
    <w:rsid w:val="00280E3D"/>
    <w:rsid w:val="002A1AB3"/>
    <w:rsid w:val="002A2F10"/>
    <w:rsid w:val="002A41C9"/>
    <w:rsid w:val="002C61C0"/>
    <w:rsid w:val="003067F5"/>
    <w:rsid w:val="00313CD1"/>
    <w:rsid w:val="00324313"/>
    <w:rsid w:val="0034330C"/>
    <w:rsid w:val="00346BBE"/>
    <w:rsid w:val="00372F98"/>
    <w:rsid w:val="003863D6"/>
    <w:rsid w:val="00397D11"/>
    <w:rsid w:val="003A666B"/>
    <w:rsid w:val="003B7CD1"/>
    <w:rsid w:val="003C5AA0"/>
    <w:rsid w:val="003F728A"/>
    <w:rsid w:val="004079A6"/>
    <w:rsid w:val="0044700C"/>
    <w:rsid w:val="004505CA"/>
    <w:rsid w:val="0046338D"/>
    <w:rsid w:val="00493308"/>
    <w:rsid w:val="004A2529"/>
    <w:rsid w:val="004B264D"/>
    <w:rsid w:val="004C0388"/>
    <w:rsid w:val="004C1DDB"/>
    <w:rsid w:val="004C76C1"/>
    <w:rsid w:val="004E10B6"/>
    <w:rsid w:val="004F1C50"/>
    <w:rsid w:val="005031BB"/>
    <w:rsid w:val="005066A9"/>
    <w:rsid w:val="00506D6B"/>
    <w:rsid w:val="00524420"/>
    <w:rsid w:val="00551E07"/>
    <w:rsid w:val="0055291F"/>
    <w:rsid w:val="005A1ACF"/>
    <w:rsid w:val="005B5010"/>
    <w:rsid w:val="005B7EAA"/>
    <w:rsid w:val="005E53CA"/>
    <w:rsid w:val="00612840"/>
    <w:rsid w:val="00636526"/>
    <w:rsid w:val="006379D7"/>
    <w:rsid w:val="0065183F"/>
    <w:rsid w:val="006604AC"/>
    <w:rsid w:val="00692C6F"/>
    <w:rsid w:val="006B086C"/>
    <w:rsid w:val="006D0C50"/>
    <w:rsid w:val="006E3980"/>
    <w:rsid w:val="006F06B7"/>
    <w:rsid w:val="006F3BC1"/>
    <w:rsid w:val="00700ED1"/>
    <w:rsid w:val="00704803"/>
    <w:rsid w:val="00732EE2"/>
    <w:rsid w:val="00750DD2"/>
    <w:rsid w:val="00760825"/>
    <w:rsid w:val="0076638E"/>
    <w:rsid w:val="0077165B"/>
    <w:rsid w:val="007752A1"/>
    <w:rsid w:val="007A64D1"/>
    <w:rsid w:val="008060FE"/>
    <w:rsid w:val="00816BDF"/>
    <w:rsid w:val="00842FCC"/>
    <w:rsid w:val="0084406E"/>
    <w:rsid w:val="008462FE"/>
    <w:rsid w:val="00857007"/>
    <w:rsid w:val="00863A65"/>
    <w:rsid w:val="008A3ABF"/>
    <w:rsid w:val="008B3FB7"/>
    <w:rsid w:val="008C67FD"/>
    <w:rsid w:val="008C6FD1"/>
    <w:rsid w:val="008D2DE7"/>
    <w:rsid w:val="008E4265"/>
    <w:rsid w:val="008F2F3C"/>
    <w:rsid w:val="00925480"/>
    <w:rsid w:val="00937517"/>
    <w:rsid w:val="009538DC"/>
    <w:rsid w:val="00963CDD"/>
    <w:rsid w:val="00970CC6"/>
    <w:rsid w:val="00974190"/>
    <w:rsid w:val="0097638D"/>
    <w:rsid w:val="009A6C20"/>
    <w:rsid w:val="009C4FD2"/>
    <w:rsid w:val="009D0F5D"/>
    <w:rsid w:val="009D4CDA"/>
    <w:rsid w:val="009D4D81"/>
    <w:rsid w:val="009D5736"/>
    <w:rsid w:val="009E1F8A"/>
    <w:rsid w:val="009E66E6"/>
    <w:rsid w:val="009F478B"/>
    <w:rsid w:val="00A01E64"/>
    <w:rsid w:val="00A10225"/>
    <w:rsid w:val="00A139C3"/>
    <w:rsid w:val="00A273AB"/>
    <w:rsid w:val="00A30D14"/>
    <w:rsid w:val="00A73388"/>
    <w:rsid w:val="00A80275"/>
    <w:rsid w:val="00A82E8A"/>
    <w:rsid w:val="00A915C0"/>
    <w:rsid w:val="00AA035D"/>
    <w:rsid w:val="00AA2DCF"/>
    <w:rsid w:val="00AC46D5"/>
    <w:rsid w:val="00AF6212"/>
    <w:rsid w:val="00B10C5E"/>
    <w:rsid w:val="00B12B5E"/>
    <w:rsid w:val="00B26817"/>
    <w:rsid w:val="00B467D0"/>
    <w:rsid w:val="00B5022A"/>
    <w:rsid w:val="00B53FC1"/>
    <w:rsid w:val="00B6726B"/>
    <w:rsid w:val="00B70495"/>
    <w:rsid w:val="00B704A9"/>
    <w:rsid w:val="00B94727"/>
    <w:rsid w:val="00BA6B60"/>
    <w:rsid w:val="00BC4234"/>
    <w:rsid w:val="00C06F12"/>
    <w:rsid w:val="00C14898"/>
    <w:rsid w:val="00C15A8A"/>
    <w:rsid w:val="00C17B89"/>
    <w:rsid w:val="00C41B3C"/>
    <w:rsid w:val="00C43037"/>
    <w:rsid w:val="00C4355D"/>
    <w:rsid w:val="00C52D86"/>
    <w:rsid w:val="00C56530"/>
    <w:rsid w:val="00C639B3"/>
    <w:rsid w:val="00C7296B"/>
    <w:rsid w:val="00C73539"/>
    <w:rsid w:val="00C8220C"/>
    <w:rsid w:val="00CF353F"/>
    <w:rsid w:val="00CF5593"/>
    <w:rsid w:val="00CF64A8"/>
    <w:rsid w:val="00D0105F"/>
    <w:rsid w:val="00D1121E"/>
    <w:rsid w:val="00D34A89"/>
    <w:rsid w:val="00D455EE"/>
    <w:rsid w:val="00D5448C"/>
    <w:rsid w:val="00D95C59"/>
    <w:rsid w:val="00DA0F6B"/>
    <w:rsid w:val="00DA623F"/>
    <w:rsid w:val="00DC1E89"/>
    <w:rsid w:val="00E143D6"/>
    <w:rsid w:val="00E15E45"/>
    <w:rsid w:val="00E343EB"/>
    <w:rsid w:val="00E57F59"/>
    <w:rsid w:val="00E74D3A"/>
    <w:rsid w:val="00EA6661"/>
    <w:rsid w:val="00EB74AF"/>
    <w:rsid w:val="00F03852"/>
    <w:rsid w:val="00F25577"/>
    <w:rsid w:val="00F301DE"/>
    <w:rsid w:val="00F5010D"/>
    <w:rsid w:val="00F55466"/>
    <w:rsid w:val="00F600C6"/>
    <w:rsid w:val="00F628E4"/>
    <w:rsid w:val="00F670E1"/>
    <w:rsid w:val="00F72FA1"/>
    <w:rsid w:val="00F8040E"/>
    <w:rsid w:val="00FA27C7"/>
    <w:rsid w:val="00FB4285"/>
    <w:rsid w:val="00FF5C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CD28-2FA7-48DC-B623-C5410569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7884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Ambu Grazia</cp:lastModifiedBy>
  <cp:revision>2</cp:revision>
  <dcterms:created xsi:type="dcterms:W3CDTF">2019-07-02T07:27:00Z</dcterms:created>
  <dcterms:modified xsi:type="dcterms:W3CDTF">2019-07-02T07:27:00Z</dcterms:modified>
</cp:coreProperties>
</file>